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E3" w:rsidRPr="008C26E3" w:rsidRDefault="008C26E3" w:rsidP="008C26E3">
      <w:pPr>
        <w:spacing w:line="240" w:lineRule="atLeast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bookmarkStart w:id="0" w:name="_GoBack"/>
      <w:bookmarkEnd w:id="0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 xml:space="preserve">Außerschulische Unterstützung </w:t>
      </w:r>
    </w:p>
    <w:p w:rsidR="008C26E3" w:rsidRPr="008C26E3" w:rsidRDefault="005D229D" w:rsidP="008C26E3">
      <w:pPr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BC97D" wp14:editId="25ED7F2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</w:tc>
        <w:tc>
          <w:tcPr>
            <w:tcW w:w="2551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</w:tc>
        <w:tc>
          <w:tcPr>
            <w:tcW w:w="3544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Kommunales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Integrationszentrum</w:t>
            </w:r>
            <w:proofErr w:type="spellEnd"/>
          </w:p>
          <w:p w:rsidR="008C26E3" w:rsidRPr="009B1503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en-US" w:eastAsia="de-DE"/>
              </w:rPr>
            </w:pPr>
            <w:r w:rsidRPr="009B150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Communal </w:t>
            </w:r>
            <w:hyperlink r:id="rId7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Integration</w:t>
              </w:r>
            </w:hyperlink>
            <w:r w:rsidRPr="009B1503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Service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9B1503" w:rsidRDefault="008C26E3" w:rsidP="00E0744B">
            <w:pPr>
              <w:rPr>
                <w:rFonts w:ascii="Arial" w:eastAsia="Times New Roman" w:hAnsi="Arial" w:cs="Arial"/>
                <w:i/>
                <w:color w:val="787878"/>
                <w:sz w:val="20"/>
                <w:szCs w:val="20"/>
                <w:lang w:val="en-US" w:eastAsia="de-DE"/>
              </w:rPr>
            </w:pPr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Counselling of children, </w:t>
            </w:r>
            <w:hyperlink r:id="rId8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adolescents</w:t>
              </w:r>
            </w:hyperlink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and </w:t>
            </w:r>
            <w:hyperlink r:id="rId9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their</w:t>
              </w:r>
            </w:hyperlink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parents concerning </w:t>
            </w:r>
            <w:hyperlink r:id="rId10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the</w:t>
              </w:r>
            </w:hyperlink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school </w:t>
            </w:r>
            <w:hyperlink r:id="rId11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system</w:t>
              </w:r>
            </w:hyperlink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hyperlink r:id="rId12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and</w:t>
              </w:r>
            </w:hyperlink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education </w:t>
            </w:r>
            <w:hyperlink r:id="rId13" w:tgtFrame="_blank" w:history="1">
              <w:r w:rsidRPr="009B1503">
                <w:rPr>
                  <w:rStyle w:val="Hyperlink"/>
                  <w:rFonts w:ascii="Arial" w:hAnsi="Arial" w:cs="Arial"/>
                  <w:color w:val="787878"/>
                  <w:sz w:val="20"/>
                  <w:szCs w:val="20"/>
                  <w:u w:val="none"/>
                  <w:lang w:val="en-US"/>
                </w:rPr>
                <w:t>system</w:t>
              </w:r>
            </w:hyperlink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Migrationsdienst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(z. B. Caritas, AWO,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Diakonie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)</w:t>
            </w:r>
          </w:p>
          <w:p w:rsidR="008C26E3" w:rsidRPr="00EF2A52" w:rsidRDefault="008C26E3" w:rsidP="00E0744B">
            <w:pPr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 xml:space="preserve">Youth </w:t>
            </w:r>
            <w:hyperlink r:id="rId14" w:tgtFrame="_blank" w:history="1">
              <w:r w:rsidRPr="00EF2A52">
                <w:rPr>
                  <w:rStyle w:val="Hyperlink"/>
                  <w:rFonts w:asciiTheme="minorBidi" w:hAnsiTheme="minorBidi"/>
                  <w:color w:val="787878"/>
                  <w:sz w:val="20"/>
                  <w:szCs w:val="20"/>
                  <w:u w:val="none"/>
                  <w:lang w:val="en-US"/>
                </w:rPr>
                <w:t>Migration</w:t>
              </w:r>
            </w:hyperlink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 xml:space="preserve"> Service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9B1503" w:rsidRDefault="008C26E3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Support for immigrants, counselling,</w:t>
            </w:r>
            <w:r w:rsidR="009B1503"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 xml:space="preserve"> </w:t>
            </w:r>
            <w:r w:rsidRPr="009B1503">
              <w:rPr>
                <w:rStyle w:val="Hyperlink"/>
                <w:rFonts w:ascii="Arial" w:hAnsi="Arial" w:cs="Arial"/>
                <w:color w:val="787878"/>
                <w:sz w:val="20"/>
                <w:szCs w:val="20"/>
                <w:u w:val="none"/>
                <w:lang w:val="en-US"/>
              </w:rPr>
              <w:t>information and educational offers</w:t>
            </w:r>
            <w:r w:rsidRPr="009B150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8C26E3" w:rsidRPr="009B1503" w:rsidRDefault="008C26E3" w:rsidP="00E0744B">
            <w:pPr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</w:pPr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School-Psychological </w:t>
            </w:r>
            <w:hyperlink r:id="rId15" w:tgtFrame="_blank" w:history="1">
              <w:proofErr w:type="spellStart"/>
              <w:r w:rsidRPr="009B1503">
                <w:rPr>
                  <w:rStyle w:val="Hyperlink"/>
                  <w:rFonts w:asciiTheme="minorBidi" w:hAnsiTheme="minorBidi"/>
                  <w:color w:val="787878"/>
                  <w:sz w:val="20"/>
                  <w:szCs w:val="20"/>
                  <w:u w:val="none"/>
                </w:rPr>
                <w:t>Advice</w:t>
              </w:r>
              <w:proofErr w:type="spellEnd"/>
            </w:hyperlink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Center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Counseling concerning problems at school and personal matters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Jugendamt</w:t>
            </w:r>
            <w:proofErr w:type="spellEnd"/>
          </w:p>
          <w:p w:rsidR="008C26E3" w:rsidRPr="009B150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Youth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Welfare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Service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Pr="008C26E3" w:rsidRDefault="008C26E3" w:rsidP="00E0744B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  <w:lang w:val="en-US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Counselling and help concerning educational problems, crisis interventions, separation, eating disturbances etc.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Gesundheitsamt</w:t>
            </w:r>
            <w:proofErr w:type="spellEnd"/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Local Public Health Department</w:t>
            </w:r>
            <w:r w:rsidRPr="008C26E3">
              <w:rPr>
                <w:rFonts w:asciiTheme="minorBidi" w:hAnsiTheme="minorBid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8C26E3" w:rsidRDefault="008C26E3" w:rsidP="009B1503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Health promotion as well as individual health consultation and health support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Social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assistance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office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8C26E3" w:rsidRPr="00EF2A52" w:rsidRDefault="008C26E3" w:rsidP="00E0744B">
            <w:pPr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 xml:space="preserve">Social help, support concerning the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"</w:t>
            </w:r>
            <w:proofErr w:type="spellStart"/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Bildungs</w:t>
            </w:r>
            <w:proofErr w:type="spellEnd"/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 xml:space="preserve">- und </w:t>
            </w:r>
            <w:proofErr w:type="spellStart"/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Teilhabepaket</w:t>
            </w:r>
            <w:proofErr w:type="spellEnd"/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"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Aliens Department</w:t>
            </w:r>
            <w:r w:rsidRPr="008C26E3">
              <w:rPr>
                <w:rFonts w:asciiTheme="minorBidi" w:hAnsiTheme="minorBid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16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Execution of the foreign right, like asylum, applying for the citizenship</w:t>
            </w:r>
          </w:p>
        </w:tc>
      </w:tr>
      <w:tr w:rsidR="008C26E3" w:rsidRPr="00EF2A52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Employment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Office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hAnsiTheme="minorBidi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Help and support concerning the search of a job</w:t>
            </w:r>
          </w:p>
        </w:tc>
      </w:tr>
    </w:tbl>
    <w:p w:rsidR="008C26E3" w:rsidRPr="008C26E3" w:rsidRDefault="008C26E3" w:rsidP="008C26E3">
      <w:pPr>
        <w:rPr>
          <w:rFonts w:asciiTheme="minorBidi" w:hAnsiTheme="minorBidi"/>
          <w:lang w:val="en-US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28761D">
        <w:tc>
          <w:tcPr>
            <w:tcW w:w="3369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Name/Institution</w:t>
            </w:r>
          </w:p>
        </w:tc>
        <w:tc>
          <w:tcPr>
            <w:tcW w:w="2551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</w:tc>
        <w:tc>
          <w:tcPr>
            <w:tcW w:w="3544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  <w:t>Zuständigkeiten</w:t>
            </w:r>
            <w:proofErr w:type="spellEnd"/>
          </w:p>
        </w:tc>
      </w:tr>
      <w:tr w:rsidR="008C26E3" w:rsidRPr="00EF2A52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Police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>Hilfe</w:t>
            </w:r>
            <w:proofErr w:type="spellEnd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>bei</w:t>
            </w:r>
            <w:proofErr w:type="spellEnd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>Bedrohung</w:t>
            </w:r>
            <w:proofErr w:type="spellEnd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und </w:t>
            </w:r>
            <w:proofErr w:type="spellStart"/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  <w:t>Verbrechen</w:t>
            </w:r>
            <w:proofErr w:type="spellEnd"/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Help concerning threatening and criminal acts</w:t>
            </w:r>
          </w:p>
        </w:tc>
      </w:tr>
      <w:tr w:rsidR="008C26E3" w:rsidRPr="00EF2A52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Lokale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Kultur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-/Integrations-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vereine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br/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Local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cultural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exchange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societies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Activities for understanding and integration</w:t>
            </w:r>
          </w:p>
        </w:tc>
      </w:tr>
      <w:tr w:rsidR="008C26E3" w:rsidRPr="008C26E3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Sportvereine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,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Kunst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- und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Musikschulen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 xml:space="preserve">, </w:t>
            </w: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Jugendclubs</w:t>
            </w:r>
            <w:proofErr w:type="spellEnd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br/>
            </w:r>
            <w:r w:rsidRPr="00EF2A52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  <w:lang w:val="en-US"/>
              </w:rPr>
              <w:t>Sports clubs, Youth clubs, Schools of music and arts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Sprechzeiten: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8C26E3" w:rsidRPr="009B1503" w:rsidRDefault="008C26E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eastAsia="de-DE"/>
              </w:rPr>
            </w:pP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Offers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of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leisure</w:t>
            </w:r>
            <w:proofErr w:type="spellEnd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 xml:space="preserve"> </w:t>
            </w:r>
            <w:proofErr w:type="spellStart"/>
            <w:r w:rsidRPr="009B1503"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  <w:t>activities</w:t>
            </w:r>
            <w:proofErr w:type="spellEnd"/>
            <w:r w:rsidRPr="009B1503">
              <w:rPr>
                <w:rFonts w:asciiTheme="minorBidi" w:hAnsiTheme="minorBidi"/>
                <w:color w:val="787878"/>
                <w:sz w:val="20"/>
                <w:szCs w:val="20"/>
              </w:rPr>
              <w:t xml:space="preserve"> </w:t>
            </w:r>
          </w:p>
        </w:tc>
      </w:tr>
    </w:tbl>
    <w:p w:rsidR="002A2CA1" w:rsidRDefault="002A2CA1"/>
    <w:sectPr w:rsidR="002A2CA1" w:rsidSect="00E537C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7" w:rsidRDefault="00531037" w:rsidP="00531037">
      <w:pPr>
        <w:spacing w:after="0" w:line="240" w:lineRule="auto"/>
      </w:pPr>
      <w:r>
        <w:separator/>
      </w:r>
    </w:p>
  </w:endnote>
  <w:end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7" w:rsidRDefault="00531037" w:rsidP="00531037">
      <w:pPr>
        <w:spacing w:after="0" w:line="240" w:lineRule="auto"/>
      </w:pPr>
      <w:r>
        <w:separator/>
      </w:r>
    </w:p>
  </w:footnote>
  <w:foot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28761D"/>
    <w:rsid w:val="002A2CA1"/>
    <w:rsid w:val="00451F15"/>
    <w:rsid w:val="00531037"/>
    <w:rsid w:val="005D229D"/>
    <w:rsid w:val="008C26E3"/>
    <w:rsid w:val="009B1503"/>
    <w:rsid w:val="00BA24F4"/>
    <w:rsid w:val="00E537CD"/>
    <w:rsid w:val="00E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pons.com/&#252;bersetzung/englisch-deutsch/youngsters" TargetMode="External"/><Relationship Id="rId13" Type="http://schemas.openxmlformats.org/officeDocument/2006/relationships/hyperlink" Target="http://de.pons.com/&#252;bersetzung/englisch-deutsch/syste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de.pons.com/&#252;bersetzung/englisch-deutsch/integration" TargetMode="External"/><Relationship Id="rId12" Type="http://schemas.openxmlformats.org/officeDocument/2006/relationships/hyperlink" Target="http://de.pons.com/&#252;bersetzung/englisch-deutsch/and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de.wikipedia.org/wiki/Ausl%C3%A4nderrecht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e.pons.com/&#252;bersetzung/englisch-deutsch/syste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e.pons.com/&#252;bersetzung/englisch-deutsch/advi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.pons.com/&#252;bersetzung/englisch-deutsch/th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.pons.com/&#252;bersetzung/englisch-deutsch/their" TargetMode="External"/><Relationship Id="rId14" Type="http://schemas.openxmlformats.org/officeDocument/2006/relationships/hyperlink" Target="http://de.pons.com/&#252;bersetzung/englisch-deutsch/migratio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DA456599.dotm</Template>
  <TotalTime>0</TotalTime>
  <Pages>2</Pages>
  <Words>424</Words>
  <Characters>3254</Characters>
  <Application>Microsoft Office Word</Application>
  <DocSecurity>0</DocSecurity>
  <Lines>216</Lines>
  <Paragraphs>159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creator>QUA-LiS NRW</dc:creator>
  <cp:lastModifiedBy>Missal, Dagmar</cp:lastModifiedBy>
  <cp:revision>2</cp:revision>
  <dcterms:created xsi:type="dcterms:W3CDTF">2017-03-21T16:03:00Z</dcterms:created>
  <dcterms:modified xsi:type="dcterms:W3CDTF">2017-03-21T16:03:00Z</dcterms:modified>
</cp:coreProperties>
</file>