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B107F5" w:rsidRPr="00A329D5" w:rsidTr="00B46429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B46429">
              <w:rPr>
                <w:b/>
                <w:sz w:val="14"/>
                <w:szCs w:val="16"/>
              </w:rPr>
              <w:t>kann ich nicht ein</w:t>
            </w:r>
            <w:r w:rsidR="00156E64" w:rsidRPr="00B46429">
              <w:rPr>
                <w:b/>
                <w:sz w:val="14"/>
                <w:szCs w:val="16"/>
              </w:rPr>
              <w:t>-</w:t>
            </w:r>
            <w:r w:rsidRPr="00B46429">
              <w:rPr>
                <w:b/>
                <w:sz w:val="14"/>
                <w:szCs w:val="16"/>
              </w:rPr>
              <w:t>schätzen</w:t>
            </w:r>
          </w:p>
        </w:tc>
      </w:tr>
      <w:tr w:rsidR="00A97DED" w:rsidRPr="00A329D5" w:rsidTr="00B46429">
        <w:trPr>
          <w:trHeight w:val="737"/>
        </w:trPr>
        <w:tc>
          <w:tcPr>
            <w:tcW w:w="260" w:type="pct"/>
            <w:vMerge w:val="restart"/>
            <w:textDirection w:val="btLr"/>
          </w:tcPr>
          <w:p w:rsidR="00A97DED" w:rsidRPr="009160DE" w:rsidRDefault="00A97DED" w:rsidP="00AD68D8">
            <w:pPr>
              <w:ind w:left="113" w:right="113"/>
              <w:jc w:val="center"/>
              <w:rPr>
                <w:b/>
              </w:rPr>
            </w:pPr>
            <w:r w:rsidRPr="009160DE">
              <w:rPr>
                <w:b/>
              </w:rPr>
              <w:t>Einstellungen / Kenntnisse</w:t>
            </w:r>
          </w:p>
          <w:p w:rsidR="00A97DED" w:rsidRPr="00A329D5" w:rsidRDefault="00A97DED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A97DED" w:rsidRPr="00134A42" w:rsidRDefault="007F6F31" w:rsidP="00313A64">
            <w:pPr>
              <w:rPr>
                <w:color w:val="FF0000"/>
              </w:rPr>
            </w:pPr>
            <w:r>
              <w:t>…</w:t>
            </w:r>
            <w:r w:rsidR="00553845">
              <w:t xml:space="preserve"> wird die Zusammenarbeit mit allen Erziehungsberechtigten und Externen wertgeschätzt.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7DED" w:rsidRPr="00A329D5" w:rsidTr="00B46429">
        <w:trPr>
          <w:cantSplit/>
          <w:trHeight w:val="562"/>
        </w:trPr>
        <w:tc>
          <w:tcPr>
            <w:tcW w:w="260" w:type="pct"/>
            <w:vMerge/>
            <w:textDirection w:val="btLr"/>
          </w:tcPr>
          <w:p w:rsidR="00A97DED" w:rsidRPr="00A329D5" w:rsidRDefault="00A97DED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A97DED" w:rsidRPr="00B4091F" w:rsidRDefault="00553845" w:rsidP="0069317A">
            <w:pPr>
              <w:rPr>
                <w:color w:val="FF0000"/>
              </w:rPr>
            </w:pPr>
            <w:r>
              <w:t>… begegnen sich Mitarbeiter und Erziehungsberechtigte respektvoll.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7DED" w:rsidRPr="00A329D5" w:rsidTr="00B46429">
        <w:trPr>
          <w:cantSplit/>
          <w:trHeight w:val="698"/>
        </w:trPr>
        <w:tc>
          <w:tcPr>
            <w:tcW w:w="260" w:type="pct"/>
            <w:vMerge/>
          </w:tcPr>
          <w:p w:rsidR="00A97DED" w:rsidRPr="00A329D5" w:rsidRDefault="00A97DED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7DED" w:rsidRPr="00DD5FF4" w:rsidRDefault="00553845" w:rsidP="0069317A">
            <w:r>
              <w:t>… haben Erziehungsberechtigte die Möglichkeit, auf Entscheidungen der Schule Einfluss zu nehmen.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7DED" w:rsidRPr="00A329D5" w:rsidTr="00B46429">
        <w:trPr>
          <w:cantSplit/>
          <w:trHeight w:val="1262"/>
        </w:trPr>
        <w:tc>
          <w:tcPr>
            <w:tcW w:w="260" w:type="pct"/>
            <w:vMerge/>
          </w:tcPr>
          <w:p w:rsidR="00A97DED" w:rsidRPr="00A329D5" w:rsidRDefault="00A97DED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7DED" w:rsidRPr="00134A42" w:rsidRDefault="003E4F1C" w:rsidP="004C2514">
            <w:r>
              <w:t>… kennen alle Mitarbeitenden</w:t>
            </w:r>
            <w:r w:rsidR="00553845">
              <w:t xml:space="preserve"> die regionalen Unterstützungspotenziale durch u.a. Jugendämter, Träger der Jugendhilfe, Therapeuten und deren Kontaktdaten.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7DED" w:rsidRPr="00A329D5" w:rsidTr="00B46429">
        <w:trPr>
          <w:cantSplit/>
          <w:trHeight w:val="982"/>
        </w:trPr>
        <w:tc>
          <w:tcPr>
            <w:tcW w:w="260" w:type="pct"/>
            <w:vMerge/>
          </w:tcPr>
          <w:p w:rsidR="00A97DED" w:rsidRPr="00A329D5" w:rsidRDefault="00A97DED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7DED" w:rsidRPr="00DD5FF4" w:rsidRDefault="00553845" w:rsidP="0069317A">
            <w:r>
              <w:t>… wird die Einbindung von Vereinen, Kirchen, Musikschulen, Bibliotheken, Museen, Firmen und weiteren Partnern in der Umgebung gefördert.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7DED" w:rsidRPr="00A329D5" w:rsidTr="00B46429">
        <w:trPr>
          <w:trHeight w:val="680"/>
        </w:trPr>
        <w:tc>
          <w:tcPr>
            <w:tcW w:w="260" w:type="pct"/>
            <w:vMerge/>
          </w:tcPr>
          <w:p w:rsidR="00A97DED" w:rsidRPr="00A329D5" w:rsidRDefault="00A97DED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7DED" w:rsidRPr="00DD5FF4" w:rsidRDefault="00553845" w:rsidP="0069317A">
            <w:r>
              <w:t>… wird die Kooperation mit anderen (Schul-)Systemen als Bestandteil guter Übergänge wahrgenommen.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Pr="00A329D5" w:rsidRDefault="00A97DED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7DED" w:rsidRPr="00A329D5" w:rsidRDefault="00A97DED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97DED" w:rsidRPr="00A329D5" w:rsidTr="00B46429">
        <w:trPr>
          <w:trHeight w:val="704"/>
        </w:trPr>
        <w:tc>
          <w:tcPr>
            <w:tcW w:w="260" w:type="pct"/>
            <w:vMerge/>
          </w:tcPr>
          <w:p w:rsidR="00A97DED" w:rsidRPr="00A329D5" w:rsidRDefault="00A97DED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7DED" w:rsidRDefault="00553845" w:rsidP="0069317A">
            <w:r>
              <w:t>… wird die Zusammenarbeit mit anderen Schulen in unserer Umgebung gefördert.</w:t>
            </w:r>
          </w:p>
        </w:tc>
        <w:tc>
          <w:tcPr>
            <w:tcW w:w="398" w:type="pct"/>
            <w:vAlign w:val="center"/>
          </w:tcPr>
          <w:p w:rsidR="00A97DED" w:rsidRDefault="00A97DED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Default="00A97DED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Default="00A97DED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7DED" w:rsidRDefault="00A97DED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7DED" w:rsidRDefault="00A97DED" w:rsidP="000808E5">
            <w:pPr>
              <w:jc w:val="center"/>
            </w:pPr>
            <w:r w:rsidRPr="004C4A34">
              <w:rPr>
                <w:sz w:val="40"/>
                <w:szCs w:val="40"/>
              </w:rPr>
              <w:t>□</w:t>
            </w:r>
          </w:p>
        </w:tc>
      </w:tr>
      <w:tr w:rsidR="00A97DED" w:rsidRPr="00A329D5" w:rsidTr="00B46429">
        <w:trPr>
          <w:trHeight w:val="718"/>
        </w:trPr>
        <w:tc>
          <w:tcPr>
            <w:tcW w:w="260" w:type="pct"/>
            <w:vMerge/>
          </w:tcPr>
          <w:p w:rsidR="00A97DED" w:rsidRPr="00A329D5" w:rsidRDefault="00A97DED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97DED" w:rsidRDefault="00553845" w:rsidP="0069317A">
            <w:r>
              <w:t>... wird die Kooperation im Regionalen Bildungsnetzwerk genutzt und gefördert.</w:t>
            </w:r>
          </w:p>
        </w:tc>
        <w:tc>
          <w:tcPr>
            <w:tcW w:w="398" w:type="pct"/>
            <w:vAlign w:val="center"/>
          </w:tcPr>
          <w:p w:rsidR="00A97DED" w:rsidRDefault="00A97DED" w:rsidP="00A97DED">
            <w:pPr>
              <w:jc w:val="center"/>
            </w:pPr>
            <w:r w:rsidRPr="006B40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Default="00A97DED" w:rsidP="00A97DED">
            <w:pPr>
              <w:jc w:val="center"/>
            </w:pPr>
            <w:r w:rsidRPr="006B40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97DED" w:rsidRDefault="00A97DED" w:rsidP="00A97DED">
            <w:pPr>
              <w:jc w:val="center"/>
            </w:pPr>
            <w:r w:rsidRPr="006B40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97DED" w:rsidRDefault="00A97DED" w:rsidP="00A97DED">
            <w:pPr>
              <w:jc w:val="center"/>
            </w:pPr>
            <w:r w:rsidRPr="006B407F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97DED" w:rsidRDefault="00A97DED" w:rsidP="00A97DED">
            <w:pPr>
              <w:jc w:val="center"/>
            </w:pPr>
            <w:r w:rsidRPr="006B407F">
              <w:rPr>
                <w:sz w:val="40"/>
                <w:szCs w:val="40"/>
              </w:rPr>
              <w:t>□</w:t>
            </w:r>
          </w:p>
        </w:tc>
      </w:tr>
      <w:tr w:rsidR="00F33C48" w:rsidRPr="00A329D5" w:rsidTr="00B46429">
        <w:trPr>
          <w:trHeight w:val="1262"/>
        </w:trPr>
        <w:tc>
          <w:tcPr>
            <w:tcW w:w="260" w:type="pct"/>
            <w:vMerge w:val="restart"/>
            <w:textDirection w:val="btLr"/>
          </w:tcPr>
          <w:p w:rsidR="00F33C48" w:rsidRPr="00A329D5" w:rsidRDefault="00F33C48" w:rsidP="003E0F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Organisationsstruktur</w:t>
            </w:r>
          </w:p>
        </w:tc>
        <w:tc>
          <w:tcPr>
            <w:tcW w:w="2750" w:type="pct"/>
            <w:vAlign w:val="center"/>
          </w:tcPr>
          <w:p w:rsidR="00F33C48" w:rsidRPr="00134A42" w:rsidRDefault="00F33C48" w:rsidP="002C4A53">
            <w:pPr>
              <w:rPr>
                <w:color w:val="FF0000"/>
              </w:rPr>
            </w:pPr>
            <w:r>
              <w:t>… gibt es Strukturen, die den Austausch mit Erziehungsberechtigten fördern und steuern (z.B. regelmäßige Lehrer-Eltern-Schüler-Gespräche, Feedbackprozesse)</w:t>
            </w:r>
            <w:r w:rsidR="000D10C6">
              <w:t>.</w:t>
            </w:r>
          </w:p>
        </w:tc>
        <w:tc>
          <w:tcPr>
            <w:tcW w:w="398" w:type="pct"/>
            <w:vAlign w:val="center"/>
          </w:tcPr>
          <w:p w:rsidR="00F33C48" w:rsidRPr="00A329D5" w:rsidRDefault="00F33C48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Pr="00A329D5" w:rsidRDefault="00F33C48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Pr="00A329D5" w:rsidRDefault="00F33C48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3C48" w:rsidRPr="00A329D5" w:rsidRDefault="00F33C48" w:rsidP="002C4A53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33C48" w:rsidRPr="00A329D5" w:rsidRDefault="00F33C48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33C48" w:rsidRPr="00A329D5" w:rsidTr="00B46429">
        <w:trPr>
          <w:cantSplit/>
          <w:trHeight w:val="699"/>
        </w:trPr>
        <w:tc>
          <w:tcPr>
            <w:tcW w:w="260" w:type="pct"/>
            <w:vMerge/>
            <w:textDirection w:val="btLr"/>
          </w:tcPr>
          <w:p w:rsidR="00F33C48" w:rsidRPr="00A329D5" w:rsidRDefault="00F33C48" w:rsidP="002C4A5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F33C48" w:rsidRPr="00DD5FF4" w:rsidRDefault="00F33C48" w:rsidP="002C4A53">
            <w:r>
              <w:t>… werden Erziehungsberechtigte in die Ausgestaltung des Schullebe</w:t>
            </w:r>
            <w:r w:rsidR="003E4F1C">
              <w:t>ns eingebunden</w:t>
            </w:r>
            <w:r>
              <w:t>.</w:t>
            </w:r>
          </w:p>
        </w:tc>
        <w:tc>
          <w:tcPr>
            <w:tcW w:w="398" w:type="pct"/>
            <w:vAlign w:val="center"/>
          </w:tcPr>
          <w:p w:rsidR="00F33C48" w:rsidRPr="00A329D5" w:rsidRDefault="00F33C48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Pr="00A329D5" w:rsidRDefault="00F33C48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Pr="00A329D5" w:rsidRDefault="00F33C48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3C48" w:rsidRPr="00A329D5" w:rsidRDefault="00F33C48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33C48" w:rsidRPr="00A329D5" w:rsidRDefault="00F33C48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33C48" w:rsidRPr="00A329D5" w:rsidTr="00B46429">
        <w:trPr>
          <w:cantSplit/>
          <w:trHeight w:val="704"/>
        </w:trPr>
        <w:tc>
          <w:tcPr>
            <w:tcW w:w="260" w:type="pct"/>
            <w:vMerge/>
          </w:tcPr>
          <w:p w:rsidR="00F33C48" w:rsidRPr="00A329D5" w:rsidRDefault="00F33C48" w:rsidP="002C4A5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33C48" w:rsidRPr="00DD5FF4" w:rsidRDefault="00F33C48" w:rsidP="00B4091F">
            <w:r>
              <w:t>… sind Erziehungsberechtigte Teil schulischer Gremien (z.B. Fachkonferenzen, Schulentwicklungsteams).</w:t>
            </w:r>
          </w:p>
        </w:tc>
        <w:tc>
          <w:tcPr>
            <w:tcW w:w="398" w:type="pct"/>
            <w:vAlign w:val="center"/>
          </w:tcPr>
          <w:p w:rsidR="00F33C48" w:rsidRPr="00A329D5" w:rsidRDefault="00F33C48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Pr="00A329D5" w:rsidRDefault="00F33C48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Pr="00A329D5" w:rsidRDefault="00F33C48" w:rsidP="002C4A53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3C48" w:rsidRPr="00A329D5" w:rsidRDefault="00F33C48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33C48" w:rsidRPr="00A329D5" w:rsidRDefault="00F33C48" w:rsidP="002C4A53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F33C48" w:rsidRPr="00A329D5" w:rsidTr="00B46429">
        <w:trPr>
          <w:cantSplit/>
          <w:trHeight w:val="992"/>
        </w:trPr>
        <w:tc>
          <w:tcPr>
            <w:tcW w:w="260" w:type="pct"/>
            <w:vMerge/>
          </w:tcPr>
          <w:p w:rsidR="00F33C48" w:rsidRPr="00A329D5" w:rsidRDefault="00F33C48" w:rsidP="002C4A5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33C48" w:rsidRPr="00DD5FF4" w:rsidRDefault="00F33C48" w:rsidP="00B4091F">
            <w:r>
              <w:t>… werden externe Partner (z.B. Vereine, Kirchen, Therapeuten) in die Ausgestaltung des Schullebens eingebunden (z.B. im Ganztag).</w:t>
            </w:r>
          </w:p>
        </w:tc>
        <w:tc>
          <w:tcPr>
            <w:tcW w:w="398" w:type="pct"/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</w:tr>
      <w:tr w:rsidR="00F33C48" w:rsidRPr="00A329D5" w:rsidTr="00B46429">
        <w:trPr>
          <w:cantSplit/>
          <w:trHeight w:val="684"/>
        </w:trPr>
        <w:tc>
          <w:tcPr>
            <w:tcW w:w="260" w:type="pct"/>
            <w:vMerge/>
          </w:tcPr>
          <w:p w:rsidR="00F33C48" w:rsidRPr="00A329D5" w:rsidRDefault="00F33C48" w:rsidP="002C4A5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33C48" w:rsidRPr="00DD5FF4" w:rsidRDefault="00F33C48" w:rsidP="00B4091F">
            <w:r>
              <w:t>… ist für alle transparent, mit welchen Kooperationspartnern gearbeitet wird.</w:t>
            </w:r>
          </w:p>
        </w:tc>
        <w:tc>
          <w:tcPr>
            <w:tcW w:w="398" w:type="pct"/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33C48" w:rsidRDefault="00F33C48" w:rsidP="00BC4C48">
            <w:pPr>
              <w:jc w:val="center"/>
            </w:pPr>
            <w:r w:rsidRPr="0087761B">
              <w:rPr>
                <w:sz w:val="40"/>
                <w:szCs w:val="40"/>
              </w:rPr>
              <w:t>□</w:t>
            </w:r>
          </w:p>
        </w:tc>
      </w:tr>
      <w:tr w:rsidR="00F33C48" w:rsidRPr="00A329D5" w:rsidTr="00B46429">
        <w:trPr>
          <w:cantSplit/>
          <w:trHeight w:val="831"/>
        </w:trPr>
        <w:tc>
          <w:tcPr>
            <w:tcW w:w="260" w:type="pct"/>
            <w:vMerge/>
          </w:tcPr>
          <w:p w:rsidR="00F33C48" w:rsidRPr="00A329D5" w:rsidRDefault="00F33C48" w:rsidP="002C4A53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F33C48" w:rsidRDefault="00F33C48" w:rsidP="00B4091F">
            <w:r>
              <w:t>… fungiert eine Lehrperson als Ansprechperson für die Vernetzung Kollegium – externe Kooperationspartner.</w:t>
            </w:r>
          </w:p>
        </w:tc>
        <w:tc>
          <w:tcPr>
            <w:tcW w:w="398" w:type="pct"/>
            <w:vAlign w:val="center"/>
          </w:tcPr>
          <w:p w:rsidR="00F33C48" w:rsidRDefault="00F33C48" w:rsidP="00F33C48">
            <w:pPr>
              <w:jc w:val="center"/>
            </w:pPr>
            <w:r w:rsidRPr="00C04D83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Default="00F33C48" w:rsidP="00F33C48">
            <w:pPr>
              <w:jc w:val="center"/>
            </w:pPr>
            <w:r w:rsidRPr="00C04D83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F33C48" w:rsidRDefault="00F33C48" w:rsidP="00F33C48">
            <w:pPr>
              <w:jc w:val="center"/>
            </w:pPr>
            <w:r w:rsidRPr="00C04D83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F33C48" w:rsidRDefault="00F33C48" w:rsidP="00F33C48">
            <w:pPr>
              <w:jc w:val="center"/>
            </w:pPr>
            <w:r w:rsidRPr="00C04D83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F33C48" w:rsidRDefault="00F33C48" w:rsidP="00F33C48">
            <w:pPr>
              <w:jc w:val="center"/>
            </w:pPr>
            <w:r w:rsidRPr="00C04D83">
              <w:rPr>
                <w:sz w:val="40"/>
                <w:szCs w:val="40"/>
              </w:rPr>
              <w:t>□</w:t>
            </w:r>
          </w:p>
        </w:tc>
      </w:tr>
    </w:tbl>
    <w:tbl>
      <w:tblPr>
        <w:tblStyle w:val="Tabellenraster"/>
        <w:tblpPr w:leftFromText="141" w:rightFromText="141" w:vertAnchor="text" w:horzAnchor="margin" w:tblpY="34"/>
        <w:tblW w:w="5171" w:type="pct"/>
        <w:tblLayout w:type="fixed"/>
        <w:tblLook w:val="04A0" w:firstRow="1" w:lastRow="0" w:firstColumn="1" w:lastColumn="0" w:noHBand="0" w:noVBand="1"/>
      </w:tblPr>
      <w:tblGrid>
        <w:gridCol w:w="527"/>
        <w:gridCol w:w="5254"/>
        <w:gridCol w:w="765"/>
        <w:gridCol w:w="765"/>
        <w:gridCol w:w="765"/>
        <w:gridCol w:w="765"/>
        <w:gridCol w:w="765"/>
      </w:tblGrid>
      <w:tr w:rsidR="004738E6" w:rsidRPr="00E30773" w:rsidTr="00B46429">
        <w:trPr>
          <w:cantSplit/>
          <w:trHeight w:val="595"/>
        </w:trPr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4738E6" w:rsidRPr="00E30773" w:rsidRDefault="004738E6" w:rsidP="004738E6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4738E6" w:rsidRPr="00E30773" w:rsidRDefault="004738E6" w:rsidP="004738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4738E6" w:rsidRPr="00E30773" w:rsidRDefault="004738E6" w:rsidP="004738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738E6" w:rsidRPr="00E30773" w:rsidRDefault="004738E6" w:rsidP="004738E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738E6" w:rsidRPr="00E30773" w:rsidRDefault="004738E6" w:rsidP="004738E6">
            <w:pPr>
              <w:jc w:val="center"/>
              <w:rPr>
                <w:b/>
                <w:sz w:val="16"/>
                <w:szCs w:val="16"/>
              </w:rPr>
            </w:pPr>
            <w:r w:rsidRPr="00B46429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086DA6" w:rsidRPr="00A329D5" w:rsidTr="00B46429">
        <w:trPr>
          <w:trHeight w:val="793"/>
        </w:trPr>
        <w:tc>
          <w:tcPr>
            <w:tcW w:w="275" w:type="pct"/>
            <w:vMerge w:val="restart"/>
            <w:textDirection w:val="btLr"/>
            <w:vAlign w:val="bottom"/>
          </w:tcPr>
          <w:p w:rsidR="00086DA6" w:rsidRPr="00A329D5" w:rsidRDefault="00086DA6" w:rsidP="004738E6">
            <w:pPr>
              <w:ind w:left="113" w:right="113"/>
              <w:jc w:val="center"/>
            </w:pPr>
            <w:r>
              <w:rPr>
                <w:b/>
              </w:rPr>
              <w:t>Organisationsstruktur</w:t>
            </w:r>
          </w:p>
        </w:tc>
        <w:tc>
          <w:tcPr>
            <w:tcW w:w="2735" w:type="pct"/>
            <w:vAlign w:val="center"/>
          </w:tcPr>
          <w:p w:rsidR="00086DA6" w:rsidRDefault="00086DA6" w:rsidP="004738E6">
            <w:r>
              <w:t>… gibt es eine konzeptionelle Gestaltung von Übergängen.</w:t>
            </w:r>
          </w:p>
        </w:tc>
        <w:tc>
          <w:tcPr>
            <w:tcW w:w="398" w:type="pct"/>
            <w:vAlign w:val="center"/>
          </w:tcPr>
          <w:p w:rsidR="00086DA6" w:rsidRDefault="00086DA6" w:rsidP="00086DA6">
            <w:pPr>
              <w:jc w:val="center"/>
            </w:pPr>
            <w:r w:rsidRPr="008F449D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6DA6" w:rsidRDefault="00086DA6" w:rsidP="00086DA6">
            <w:pPr>
              <w:jc w:val="center"/>
            </w:pPr>
            <w:r w:rsidRPr="008F449D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086DA6" w:rsidRDefault="00086DA6" w:rsidP="00086DA6">
            <w:pPr>
              <w:jc w:val="center"/>
            </w:pPr>
            <w:r w:rsidRPr="008F449D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086DA6" w:rsidRDefault="00086DA6" w:rsidP="00086DA6">
            <w:pPr>
              <w:jc w:val="center"/>
            </w:pPr>
            <w:r w:rsidRPr="008F449D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086DA6" w:rsidRDefault="00086DA6" w:rsidP="00086DA6">
            <w:pPr>
              <w:jc w:val="center"/>
            </w:pPr>
            <w:r w:rsidRPr="008F449D">
              <w:rPr>
                <w:sz w:val="40"/>
                <w:szCs w:val="40"/>
              </w:rPr>
              <w:t>□</w:t>
            </w:r>
          </w:p>
        </w:tc>
      </w:tr>
      <w:tr w:rsidR="004738E6" w:rsidRPr="00A329D5" w:rsidTr="00B46429">
        <w:trPr>
          <w:trHeight w:val="714"/>
        </w:trPr>
        <w:tc>
          <w:tcPr>
            <w:tcW w:w="275" w:type="pct"/>
            <w:vMerge/>
          </w:tcPr>
          <w:p w:rsidR="004738E6" w:rsidRPr="00A329D5" w:rsidRDefault="004738E6" w:rsidP="004738E6"/>
        </w:tc>
        <w:tc>
          <w:tcPr>
            <w:tcW w:w="2735" w:type="pct"/>
            <w:vAlign w:val="center"/>
          </w:tcPr>
          <w:p w:rsidR="004738E6" w:rsidRPr="0015525E" w:rsidRDefault="004738E6" w:rsidP="004738E6">
            <w:pPr>
              <w:rPr>
                <w:color w:val="FF0000"/>
              </w:rPr>
            </w:pPr>
            <w:r>
              <w:t>… bestehen verlässliche Kooperationsstrukturen mit außerschulischen Partnern.</w:t>
            </w:r>
          </w:p>
        </w:tc>
        <w:tc>
          <w:tcPr>
            <w:tcW w:w="398" w:type="pct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Pr="00A329D5" w:rsidRDefault="004738E6" w:rsidP="004738E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Pr="00A329D5" w:rsidRDefault="004738E6" w:rsidP="004738E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738E6" w:rsidRPr="00A329D5" w:rsidTr="00B46429">
        <w:trPr>
          <w:trHeight w:val="715"/>
        </w:trPr>
        <w:tc>
          <w:tcPr>
            <w:tcW w:w="275" w:type="pct"/>
            <w:vMerge/>
          </w:tcPr>
          <w:p w:rsidR="004738E6" w:rsidRPr="00A329D5" w:rsidRDefault="004738E6" w:rsidP="004738E6"/>
        </w:tc>
        <w:tc>
          <w:tcPr>
            <w:tcW w:w="2735" w:type="pct"/>
            <w:vAlign w:val="center"/>
          </w:tcPr>
          <w:p w:rsidR="004738E6" w:rsidRPr="0015525E" w:rsidRDefault="004738E6" w:rsidP="004738E6">
            <w:pPr>
              <w:rPr>
                <w:color w:val="FF0000"/>
              </w:rPr>
            </w:pPr>
            <w:r>
              <w:t>…</w:t>
            </w:r>
            <w:r w:rsidR="007F6F31">
              <w:t xml:space="preserve"> </w:t>
            </w:r>
            <w:r>
              <w:t>werden Kooperationsverträge mit externen Partnern geschlossen.</w:t>
            </w:r>
          </w:p>
        </w:tc>
        <w:tc>
          <w:tcPr>
            <w:tcW w:w="398" w:type="pct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Pr="00A329D5" w:rsidRDefault="004738E6" w:rsidP="004738E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Pr="00A329D5" w:rsidRDefault="004738E6" w:rsidP="004738E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738E6" w:rsidRPr="00A329D5" w:rsidTr="00B46429">
        <w:trPr>
          <w:cantSplit/>
          <w:trHeight w:val="394"/>
        </w:trPr>
        <w:tc>
          <w:tcPr>
            <w:tcW w:w="275" w:type="pct"/>
            <w:vMerge w:val="restart"/>
            <w:textDirection w:val="btLr"/>
          </w:tcPr>
          <w:p w:rsidR="004738E6" w:rsidRPr="00A329D5" w:rsidRDefault="004738E6" w:rsidP="004738E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</w:tc>
        <w:tc>
          <w:tcPr>
            <w:tcW w:w="2735" w:type="pct"/>
            <w:vAlign w:val="center"/>
          </w:tcPr>
          <w:p w:rsidR="004738E6" w:rsidRPr="00485F86" w:rsidRDefault="004738E6" w:rsidP="004738E6">
            <w:r>
              <w:t>… nehme ich mir Zeit für Gespräche mit Erziehungsberechtigten.</w:t>
            </w:r>
          </w:p>
        </w:tc>
        <w:tc>
          <w:tcPr>
            <w:tcW w:w="398" w:type="pct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Pr="00A329D5" w:rsidRDefault="004738E6" w:rsidP="004738E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Pr="00A329D5" w:rsidRDefault="004738E6" w:rsidP="004738E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738E6" w:rsidRPr="00A329D5" w:rsidTr="00B46429">
        <w:trPr>
          <w:cantSplit/>
          <w:trHeight w:val="415"/>
        </w:trPr>
        <w:tc>
          <w:tcPr>
            <w:tcW w:w="275" w:type="pct"/>
            <w:vMerge/>
            <w:textDirection w:val="btLr"/>
          </w:tcPr>
          <w:p w:rsidR="004738E6" w:rsidRPr="00A329D5" w:rsidRDefault="004738E6" w:rsidP="004738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5" w:type="pct"/>
            <w:vAlign w:val="center"/>
          </w:tcPr>
          <w:p w:rsidR="004738E6" w:rsidRPr="00485F86" w:rsidRDefault="004738E6" w:rsidP="004738E6">
            <w:r>
              <w:t>… pflege ich regelmäßigen Kontakt zu außerschulischen Partnern.</w:t>
            </w:r>
          </w:p>
        </w:tc>
        <w:tc>
          <w:tcPr>
            <w:tcW w:w="398" w:type="pct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Pr="00A329D5" w:rsidRDefault="004738E6" w:rsidP="004738E6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Pr="00A329D5" w:rsidRDefault="004738E6" w:rsidP="004738E6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Pr="00A329D5" w:rsidRDefault="004738E6" w:rsidP="004738E6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738E6" w:rsidTr="00B46429">
        <w:trPr>
          <w:cantSplit/>
          <w:trHeight w:val="720"/>
        </w:trPr>
        <w:tc>
          <w:tcPr>
            <w:tcW w:w="275" w:type="pct"/>
            <w:vMerge/>
            <w:textDirection w:val="btLr"/>
          </w:tcPr>
          <w:p w:rsidR="004738E6" w:rsidRPr="00A329D5" w:rsidRDefault="004738E6" w:rsidP="004738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5" w:type="pct"/>
            <w:vAlign w:val="center"/>
          </w:tcPr>
          <w:p w:rsidR="004738E6" w:rsidRPr="00485F86" w:rsidRDefault="004738E6" w:rsidP="004738E6">
            <w:r>
              <w:t>… rege ich an, dass sich Erziehungsberechtigte und außerschulische Partner an der Schulentwicklung unserer Schule beteiligen.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</w:tr>
      <w:tr w:rsidR="004738E6" w:rsidTr="00B46429">
        <w:trPr>
          <w:cantSplit/>
          <w:trHeight w:val="557"/>
        </w:trPr>
        <w:tc>
          <w:tcPr>
            <w:tcW w:w="275" w:type="pct"/>
            <w:vMerge/>
            <w:textDirection w:val="btLr"/>
          </w:tcPr>
          <w:p w:rsidR="004738E6" w:rsidRPr="00A329D5" w:rsidRDefault="004738E6" w:rsidP="004738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5" w:type="pct"/>
            <w:vAlign w:val="center"/>
          </w:tcPr>
          <w:p w:rsidR="004738E6" w:rsidRPr="00485F86" w:rsidRDefault="004738E6" w:rsidP="004738E6">
            <w:r>
              <w:t>… stehe ich im regen Austausch mit dem Schulpflegschaftsvorsitz.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</w:tr>
      <w:tr w:rsidR="004738E6" w:rsidTr="00B46429">
        <w:trPr>
          <w:cantSplit/>
          <w:trHeight w:val="314"/>
        </w:trPr>
        <w:tc>
          <w:tcPr>
            <w:tcW w:w="275" w:type="pct"/>
            <w:vMerge/>
            <w:textDirection w:val="btLr"/>
          </w:tcPr>
          <w:p w:rsidR="004738E6" w:rsidRPr="00A329D5" w:rsidRDefault="004738E6" w:rsidP="004738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5" w:type="pct"/>
            <w:vAlign w:val="center"/>
          </w:tcPr>
          <w:p w:rsidR="004738E6" w:rsidRPr="00485F86" w:rsidRDefault="004738E6" w:rsidP="004738E6">
            <w:r>
              <w:t>... kenne ich die für meine Schule zuständigen Beratungsstellen.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</w:tr>
      <w:tr w:rsidR="004738E6" w:rsidTr="00B46429">
        <w:trPr>
          <w:cantSplit/>
          <w:trHeight w:val="579"/>
        </w:trPr>
        <w:tc>
          <w:tcPr>
            <w:tcW w:w="275" w:type="pct"/>
            <w:vMerge/>
            <w:textDirection w:val="btLr"/>
          </w:tcPr>
          <w:p w:rsidR="004738E6" w:rsidRPr="00A329D5" w:rsidRDefault="004738E6" w:rsidP="004738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5" w:type="pct"/>
            <w:vAlign w:val="center"/>
          </w:tcPr>
          <w:p w:rsidR="004738E6" w:rsidRPr="00485F86" w:rsidRDefault="004738E6" w:rsidP="004738E6">
            <w:r>
              <w:t>… greife ich auf die Unterstützungsangebote verschiedener Institutionen (z.B. Jugendamt, Schulberatung) zurück.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</w:tr>
      <w:tr w:rsidR="004738E6" w:rsidTr="00B46429">
        <w:trPr>
          <w:cantSplit/>
          <w:trHeight w:val="632"/>
        </w:trPr>
        <w:tc>
          <w:tcPr>
            <w:tcW w:w="275" w:type="pct"/>
            <w:vMerge/>
            <w:textDirection w:val="btLr"/>
          </w:tcPr>
          <w:p w:rsidR="004738E6" w:rsidRPr="00A329D5" w:rsidRDefault="004738E6" w:rsidP="004738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5" w:type="pct"/>
            <w:vAlign w:val="center"/>
          </w:tcPr>
          <w:p w:rsidR="004738E6" w:rsidRPr="00485F86" w:rsidRDefault="004738E6" w:rsidP="004738E6">
            <w:r>
              <w:t>… ermutige ich Kolleginnen und Kollegen bei Bedarf, in Kontakt mit ihnen unbekannten Beratungsstellen zu treten.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</w:tr>
      <w:tr w:rsidR="004738E6" w:rsidTr="00B46429">
        <w:trPr>
          <w:cantSplit/>
          <w:trHeight w:val="658"/>
        </w:trPr>
        <w:tc>
          <w:tcPr>
            <w:tcW w:w="275" w:type="pct"/>
            <w:vMerge/>
            <w:textDirection w:val="btLr"/>
          </w:tcPr>
          <w:p w:rsidR="004738E6" w:rsidRPr="00A329D5" w:rsidRDefault="004738E6" w:rsidP="004738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35" w:type="pct"/>
            <w:vAlign w:val="center"/>
          </w:tcPr>
          <w:p w:rsidR="004738E6" w:rsidRPr="00485F86" w:rsidRDefault="004738E6" w:rsidP="004738E6">
            <w:r>
              <w:t>… organisiere und fördere ich die Einbindung externer Kooperationspartner in die Ausgestaltung des Schullebens.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</w:tr>
      <w:tr w:rsidR="004738E6" w:rsidTr="00B46429">
        <w:trPr>
          <w:trHeight w:val="543"/>
        </w:trPr>
        <w:tc>
          <w:tcPr>
            <w:tcW w:w="275" w:type="pct"/>
            <w:vMerge/>
          </w:tcPr>
          <w:p w:rsidR="004738E6" w:rsidRPr="00A329D5" w:rsidRDefault="004738E6" w:rsidP="004738E6"/>
        </w:tc>
        <w:tc>
          <w:tcPr>
            <w:tcW w:w="2735" w:type="pct"/>
            <w:vAlign w:val="center"/>
          </w:tcPr>
          <w:p w:rsidR="004738E6" w:rsidRPr="0015525E" w:rsidRDefault="004738E6" w:rsidP="004738E6">
            <w:pPr>
              <w:rPr>
                <w:color w:val="FF0000"/>
              </w:rPr>
            </w:pPr>
            <w:r>
              <w:t>… suche und pflege ich regelmäßigen Kontakt zu den Kindertagesstätten unserer Umgebung.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</w:tr>
      <w:tr w:rsidR="004738E6" w:rsidTr="00B46429">
        <w:trPr>
          <w:trHeight w:val="544"/>
        </w:trPr>
        <w:tc>
          <w:tcPr>
            <w:tcW w:w="275" w:type="pct"/>
            <w:vMerge/>
          </w:tcPr>
          <w:p w:rsidR="004738E6" w:rsidRPr="00A329D5" w:rsidRDefault="004738E6" w:rsidP="004738E6"/>
        </w:tc>
        <w:tc>
          <w:tcPr>
            <w:tcW w:w="2735" w:type="pct"/>
            <w:vAlign w:val="center"/>
          </w:tcPr>
          <w:p w:rsidR="004738E6" w:rsidRPr="0015525E" w:rsidRDefault="004738E6" w:rsidP="004738E6">
            <w:pPr>
              <w:rPr>
                <w:color w:val="FF0000"/>
              </w:rPr>
            </w:pPr>
            <w:r>
              <w:t>… suche und pflege ich regelmäßigen Kontakt zu den aufnehmenden bzw. abgebenden (Schul-)Systemen.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</w:tr>
      <w:tr w:rsidR="004738E6" w:rsidTr="00B46429">
        <w:trPr>
          <w:trHeight w:val="686"/>
        </w:trPr>
        <w:tc>
          <w:tcPr>
            <w:tcW w:w="275" w:type="pct"/>
            <w:vMerge/>
          </w:tcPr>
          <w:p w:rsidR="004738E6" w:rsidRPr="00A329D5" w:rsidRDefault="004738E6" w:rsidP="004738E6"/>
        </w:tc>
        <w:tc>
          <w:tcPr>
            <w:tcW w:w="2735" w:type="pct"/>
            <w:vAlign w:val="center"/>
          </w:tcPr>
          <w:p w:rsidR="004738E6" w:rsidRPr="0015525E" w:rsidRDefault="004738E6" w:rsidP="004738E6">
            <w:pPr>
              <w:rPr>
                <w:color w:val="FF0000"/>
              </w:rPr>
            </w:pPr>
            <w:r>
              <w:t>… lade ich Mitglieder lokaler Gruppierungen, Eltern und Erziehungsberechtigte und andere Personen aus dem Umfeld der Schule zu schulischen Veranstaltungen ein.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</w:tr>
      <w:tr w:rsidR="004738E6" w:rsidTr="00B46429">
        <w:trPr>
          <w:trHeight w:val="537"/>
        </w:trPr>
        <w:tc>
          <w:tcPr>
            <w:tcW w:w="275" w:type="pct"/>
            <w:vMerge/>
          </w:tcPr>
          <w:p w:rsidR="004738E6" w:rsidRPr="00A329D5" w:rsidRDefault="004738E6" w:rsidP="004738E6"/>
        </w:tc>
        <w:tc>
          <w:tcPr>
            <w:tcW w:w="2735" w:type="pct"/>
            <w:vAlign w:val="center"/>
          </w:tcPr>
          <w:p w:rsidR="004738E6" w:rsidRPr="0015525E" w:rsidRDefault="004738E6" w:rsidP="004738E6">
            <w:pPr>
              <w:rPr>
                <w:color w:val="FF0000"/>
              </w:rPr>
            </w:pPr>
            <w:r>
              <w:t>…</w:t>
            </w:r>
            <w:r w:rsidR="007F6F31">
              <w:t xml:space="preserve"> </w:t>
            </w:r>
            <w:r>
              <w:t>schließe ich mit außerschulischen Partnern Kooperationsverträge ab.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</w:tr>
      <w:tr w:rsidR="004738E6" w:rsidTr="00B46429">
        <w:trPr>
          <w:trHeight w:val="550"/>
        </w:trPr>
        <w:tc>
          <w:tcPr>
            <w:tcW w:w="275" w:type="pct"/>
            <w:vMerge/>
          </w:tcPr>
          <w:p w:rsidR="004738E6" w:rsidRPr="00A329D5" w:rsidRDefault="004738E6" w:rsidP="004738E6"/>
        </w:tc>
        <w:tc>
          <w:tcPr>
            <w:tcW w:w="2735" w:type="pct"/>
            <w:vAlign w:val="center"/>
          </w:tcPr>
          <w:p w:rsidR="004738E6" w:rsidRPr="0015525E" w:rsidRDefault="004738E6" w:rsidP="004738E6">
            <w:pPr>
              <w:rPr>
                <w:color w:val="FF0000"/>
              </w:rPr>
            </w:pPr>
            <w:r>
              <w:t>…</w:t>
            </w:r>
            <w:r w:rsidR="007F6F31">
              <w:t xml:space="preserve"> </w:t>
            </w:r>
            <w:r>
              <w:t>sorge ich für Transparenz, mit welchen Kooperationspartnern gearbeitet wird.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</w:tr>
      <w:tr w:rsidR="004738E6" w:rsidTr="00B46429">
        <w:trPr>
          <w:trHeight w:val="389"/>
        </w:trPr>
        <w:tc>
          <w:tcPr>
            <w:tcW w:w="275" w:type="pct"/>
            <w:vMerge/>
          </w:tcPr>
          <w:p w:rsidR="004738E6" w:rsidRPr="00A329D5" w:rsidRDefault="004738E6" w:rsidP="004738E6"/>
        </w:tc>
        <w:tc>
          <w:tcPr>
            <w:tcW w:w="2735" w:type="pct"/>
            <w:vAlign w:val="center"/>
          </w:tcPr>
          <w:p w:rsidR="004738E6" w:rsidRPr="00A954BF" w:rsidRDefault="004738E6" w:rsidP="004738E6">
            <w:r>
              <w:t>…</w:t>
            </w:r>
            <w:r w:rsidR="007F6F31">
              <w:t xml:space="preserve"> </w:t>
            </w:r>
            <w:r>
              <w:t>stehe ich im regelmäßigen Austausch mit dem Regionalen Bildungsnetzwerk.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738E6" w:rsidRDefault="004738E6" w:rsidP="004738E6">
            <w:pPr>
              <w:jc w:val="center"/>
            </w:pPr>
            <w:r w:rsidRPr="00E36486">
              <w:rPr>
                <w:sz w:val="40"/>
                <w:szCs w:val="40"/>
              </w:rPr>
              <w:t>□</w:t>
            </w:r>
          </w:p>
        </w:tc>
      </w:tr>
    </w:tbl>
    <w:p w:rsidR="00F33C48" w:rsidRDefault="00F33C48" w:rsidP="00AB10EF"/>
    <w:sectPr w:rsidR="00F33C48" w:rsidSect="00AB10EF">
      <w:headerReference w:type="default" r:id="rId8"/>
      <w:footerReference w:type="default" r:id="rId9"/>
      <w:pgSz w:w="11906" w:h="16838"/>
      <w:pgMar w:top="1985" w:right="1417" w:bottom="1134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922" w:rsidRDefault="009A7922" w:rsidP="00B80014">
      <w:pPr>
        <w:spacing w:after="0" w:line="240" w:lineRule="auto"/>
      </w:pPr>
      <w:r>
        <w:separator/>
      </w:r>
    </w:p>
  </w:endnote>
  <w:endnote w:type="continuationSeparator" w:id="0">
    <w:p w:rsidR="009A7922" w:rsidRDefault="009A7922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A4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A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922" w:rsidRDefault="009A7922" w:rsidP="00B80014">
      <w:pPr>
        <w:spacing w:after="0" w:line="240" w:lineRule="auto"/>
      </w:pPr>
      <w:r>
        <w:separator/>
      </w:r>
    </w:p>
  </w:footnote>
  <w:footnote w:type="continuationSeparator" w:id="0">
    <w:p w:rsidR="009A7922" w:rsidRDefault="009A7922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B46429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2BD5CAAA" wp14:editId="43CCAF57">
                <wp:extent cx="1673525" cy="527065"/>
                <wp:effectExtent l="0" t="0" r="3175" b="6350"/>
                <wp:docPr id="7" name="Grafik 7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E00265" w:rsidRPr="00B84AB7" w:rsidRDefault="0096737A" w:rsidP="00E00265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9F047A">
            <w:rPr>
              <w:b/>
              <w:sz w:val="28"/>
              <w:szCs w:val="28"/>
            </w:rPr>
            <w:t>die Schulleitung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1E6F7B0E" wp14:editId="35D08D2C">
                <wp:extent cx="1000664" cy="416944"/>
                <wp:effectExtent l="0" t="0" r="0" b="2540"/>
                <wp:docPr id="8" name="Grafik 8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A308FF" w:rsidRDefault="00A308FF" w:rsidP="00A308FF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Die inklusive Schule arbeitet mit Eltern und externen Partnern zusammen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42C3B"/>
    <w:rsid w:val="00061605"/>
    <w:rsid w:val="000708E3"/>
    <w:rsid w:val="000712BC"/>
    <w:rsid w:val="000808E5"/>
    <w:rsid w:val="00086DA6"/>
    <w:rsid w:val="00087829"/>
    <w:rsid w:val="000A4F7B"/>
    <w:rsid w:val="000C4626"/>
    <w:rsid w:val="000D10C6"/>
    <w:rsid w:val="000D7AF5"/>
    <w:rsid w:val="000F0529"/>
    <w:rsid w:val="000F3564"/>
    <w:rsid w:val="000F7EFE"/>
    <w:rsid w:val="00121177"/>
    <w:rsid w:val="00127A56"/>
    <w:rsid w:val="00134A42"/>
    <w:rsid w:val="001407F4"/>
    <w:rsid w:val="0014136C"/>
    <w:rsid w:val="00151F08"/>
    <w:rsid w:val="00156E64"/>
    <w:rsid w:val="001C6AF0"/>
    <w:rsid w:val="001C754F"/>
    <w:rsid w:val="001D47B9"/>
    <w:rsid w:val="001E71C7"/>
    <w:rsid w:val="00200606"/>
    <w:rsid w:val="002238CB"/>
    <w:rsid w:val="00233ED2"/>
    <w:rsid w:val="00237907"/>
    <w:rsid w:val="00244068"/>
    <w:rsid w:val="00251B7E"/>
    <w:rsid w:val="002550B8"/>
    <w:rsid w:val="0026012A"/>
    <w:rsid w:val="00267DB8"/>
    <w:rsid w:val="002874AC"/>
    <w:rsid w:val="002926EF"/>
    <w:rsid w:val="002A02B9"/>
    <w:rsid w:val="002A6CB3"/>
    <w:rsid w:val="002A794B"/>
    <w:rsid w:val="002B03D2"/>
    <w:rsid w:val="002C0E02"/>
    <w:rsid w:val="002C576C"/>
    <w:rsid w:val="002E458D"/>
    <w:rsid w:val="003101C4"/>
    <w:rsid w:val="00313A64"/>
    <w:rsid w:val="00345D7F"/>
    <w:rsid w:val="00374DFA"/>
    <w:rsid w:val="00381F8C"/>
    <w:rsid w:val="00383E71"/>
    <w:rsid w:val="003B4FAF"/>
    <w:rsid w:val="003B75F4"/>
    <w:rsid w:val="003C3F0F"/>
    <w:rsid w:val="003C63F4"/>
    <w:rsid w:val="003E0F94"/>
    <w:rsid w:val="003E4F1C"/>
    <w:rsid w:val="00400288"/>
    <w:rsid w:val="00403AEF"/>
    <w:rsid w:val="00415859"/>
    <w:rsid w:val="00422022"/>
    <w:rsid w:val="00435AFB"/>
    <w:rsid w:val="0044106F"/>
    <w:rsid w:val="00455048"/>
    <w:rsid w:val="004631EC"/>
    <w:rsid w:val="0047250D"/>
    <w:rsid w:val="004738E6"/>
    <w:rsid w:val="00481F08"/>
    <w:rsid w:val="004B4ED3"/>
    <w:rsid w:val="004C2514"/>
    <w:rsid w:val="004D0E57"/>
    <w:rsid w:val="004D5835"/>
    <w:rsid w:val="004E586A"/>
    <w:rsid w:val="004F19EF"/>
    <w:rsid w:val="004F4738"/>
    <w:rsid w:val="00520645"/>
    <w:rsid w:val="0054270F"/>
    <w:rsid w:val="005428BB"/>
    <w:rsid w:val="00545E08"/>
    <w:rsid w:val="00553845"/>
    <w:rsid w:val="00574AE4"/>
    <w:rsid w:val="0059130B"/>
    <w:rsid w:val="005A7309"/>
    <w:rsid w:val="005A7377"/>
    <w:rsid w:val="005B5658"/>
    <w:rsid w:val="005D06ED"/>
    <w:rsid w:val="005D432C"/>
    <w:rsid w:val="005F1E93"/>
    <w:rsid w:val="005F2531"/>
    <w:rsid w:val="00613DED"/>
    <w:rsid w:val="00630558"/>
    <w:rsid w:val="006351A0"/>
    <w:rsid w:val="00640DF7"/>
    <w:rsid w:val="0064369E"/>
    <w:rsid w:val="00663B28"/>
    <w:rsid w:val="006771F6"/>
    <w:rsid w:val="006830C2"/>
    <w:rsid w:val="0069317A"/>
    <w:rsid w:val="006A1B25"/>
    <w:rsid w:val="006B06BC"/>
    <w:rsid w:val="006B2AA9"/>
    <w:rsid w:val="006B6174"/>
    <w:rsid w:val="006C1537"/>
    <w:rsid w:val="006D3B46"/>
    <w:rsid w:val="006E2F22"/>
    <w:rsid w:val="0070134E"/>
    <w:rsid w:val="00712DA0"/>
    <w:rsid w:val="00730D25"/>
    <w:rsid w:val="00747C34"/>
    <w:rsid w:val="007516E6"/>
    <w:rsid w:val="00767370"/>
    <w:rsid w:val="00773935"/>
    <w:rsid w:val="00773B86"/>
    <w:rsid w:val="00794A53"/>
    <w:rsid w:val="007B4007"/>
    <w:rsid w:val="007C3329"/>
    <w:rsid w:val="007F6F31"/>
    <w:rsid w:val="00805CD9"/>
    <w:rsid w:val="00816529"/>
    <w:rsid w:val="00866FC8"/>
    <w:rsid w:val="008731C5"/>
    <w:rsid w:val="00885BC6"/>
    <w:rsid w:val="008A080B"/>
    <w:rsid w:val="008C4C57"/>
    <w:rsid w:val="008D3BA9"/>
    <w:rsid w:val="008D593F"/>
    <w:rsid w:val="00901A49"/>
    <w:rsid w:val="00912298"/>
    <w:rsid w:val="009160DE"/>
    <w:rsid w:val="0092160E"/>
    <w:rsid w:val="00927CBB"/>
    <w:rsid w:val="00931BD2"/>
    <w:rsid w:val="0093747A"/>
    <w:rsid w:val="009471DA"/>
    <w:rsid w:val="0094779C"/>
    <w:rsid w:val="00962DA7"/>
    <w:rsid w:val="0096737A"/>
    <w:rsid w:val="00970470"/>
    <w:rsid w:val="00985571"/>
    <w:rsid w:val="009A236C"/>
    <w:rsid w:val="009A4B23"/>
    <w:rsid w:val="009A7025"/>
    <w:rsid w:val="009A7922"/>
    <w:rsid w:val="009C19C1"/>
    <w:rsid w:val="009C2345"/>
    <w:rsid w:val="009C4D67"/>
    <w:rsid w:val="009D2BA7"/>
    <w:rsid w:val="009D656F"/>
    <w:rsid w:val="009D6D11"/>
    <w:rsid w:val="009E15DF"/>
    <w:rsid w:val="009E4D14"/>
    <w:rsid w:val="009F047A"/>
    <w:rsid w:val="009F1DE9"/>
    <w:rsid w:val="00A23814"/>
    <w:rsid w:val="00A269FF"/>
    <w:rsid w:val="00A308FF"/>
    <w:rsid w:val="00A329D5"/>
    <w:rsid w:val="00A3381F"/>
    <w:rsid w:val="00A351E3"/>
    <w:rsid w:val="00A44C52"/>
    <w:rsid w:val="00A64858"/>
    <w:rsid w:val="00A648CA"/>
    <w:rsid w:val="00A7789D"/>
    <w:rsid w:val="00A954BF"/>
    <w:rsid w:val="00A970FF"/>
    <w:rsid w:val="00A97DED"/>
    <w:rsid w:val="00AA03DF"/>
    <w:rsid w:val="00AB10EF"/>
    <w:rsid w:val="00AC454B"/>
    <w:rsid w:val="00AD68D8"/>
    <w:rsid w:val="00AF2915"/>
    <w:rsid w:val="00B107F5"/>
    <w:rsid w:val="00B10CDF"/>
    <w:rsid w:val="00B17160"/>
    <w:rsid w:val="00B207B5"/>
    <w:rsid w:val="00B34DA8"/>
    <w:rsid w:val="00B4091F"/>
    <w:rsid w:val="00B42C6B"/>
    <w:rsid w:val="00B46429"/>
    <w:rsid w:val="00B55685"/>
    <w:rsid w:val="00B57297"/>
    <w:rsid w:val="00B70B08"/>
    <w:rsid w:val="00B80014"/>
    <w:rsid w:val="00B84AB7"/>
    <w:rsid w:val="00B90C1F"/>
    <w:rsid w:val="00BA2D3C"/>
    <w:rsid w:val="00BA3D15"/>
    <w:rsid w:val="00BA6805"/>
    <w:rsid w:val="00BC4C48"/>
    <w:rsid w:val="00BD299D"/>
    <w:rsid w:val="00BF41B4"/>
    <w:rsid w:val="00BF516C"/>
    <w:rsid w:val="00BF6A67"/>
    <w:rsid w:val="00C04BB6"/>
    <w:rsid w:val="00C2260A"/>
    <w:rsid w:val="00C463B7"/>
    <w:rsid w:val="00C712BA"/>
    <w:rsid w:val="00C7442D"/>
    <w:rsid w:val="00C8534D"/>
    <w:rsid w:val="00C864EE"/>
    <w:rsid w:val="00C875EE"/>
    <w:rsid w:val="00C943DF"/>
    <w:rsid w:val="00CB0280"/>
    <w:rsid w:val="00CC2CE0"/>
    <w:rsid w:val="00CE40CC"/>
    <w:rsid w:val="00CE449E"/>
    <w:rsid w:val="00CF4A1C"/>
    <w:rsid w:val="00CF5383"/>
    <w:rsid w:val="00D06013"/>
    <w:rsid w:val="00D1008C"/>
    <w:rsid w:val="00D300E7"/>
    <w:rsid w:val="00D41F89"/>
    <w:rsid w:val="00D437C7"/>
    <w:rsid w:val="00D4789B"/>
    <w:rsid w:val="00D60A1F"/>
    <w:rsid w:val="00D71314"/>
    <w:rsid w:val="00D72921"/>
    <w:rsid w:val="00D8432A"/>
    <w:rsid w:val="00D94496"/>
    <w:rsid w:val="00DA5B45"/>
    <w:rsid w:val="00DD30DE"/>
    <w:rsid w:val="00DD4CB3"/>
    <w:rsid w:val="00DF3CB2"/>
    <w:rsid w:val="00E00265"/>
    <w:rsid w:val="00E30773"/>
    <w:rsid w:val="00E460B7"/>
    <w:rsid w:val="00E47221"/>
    <w:rsid w:val="00E4766C"/>
    <w:rsid w:val="00E50513"/>
    <w:rsid w:val="00E70D37"/>
    <w:rsid w:val="00E84595"/>
    <w:rsid w:val="00E92199"/>
    <w:rsid w:val="00EB0267"/>
    <w:rsid w:val="00EB27E2"/>
    <w:rsid w:val="00ED1EDC"/>
    <w:rsid w:val="00EE6151"/>
    <w:rsid w:val="00F013EB"/>
    <w:rsid w:val="00F33C48"/>
    <w:rsid w:val="00F43EB9"/>
    <w:rsid w:val="00F603ED"/>
    <w:rsid w:val="00F61BB5"/>
    <w:rsid w:val="00F70C1C"/>
    <w:rsid w:val="00F7207B"/>
    <w:rsid w:val="00F91456"/>
    <w:rsid w:val="00F916B8"/>
    <w:rsid w:val="00FA366E"/>
    <w:rsid w:val="00FA7D53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E455D35-4F62-4D92-8E61-0781361E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DE1E8-8337-490C-8B65-19F439803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6 Schulleitung</vt:lpstr>
    </vt:vector>
  </TitlesOfParts>
  <Company>MSW NRW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6 Schulleitung</dc:title>
  <dc:creator>QUA-LiS NRW</dc:creator>
  <cp:keywords>Arbeitshilfe, Schulkultur, Reflexionsbogen, Merkmal 6 Schulleitung</cp:keywords>
  <cp:lastModifiedBy>Royé, Cordula</cp:lastModifiedBy>
  <cp:revision>45</cp:revision>
  <cp:lastPrinted>2018-08-27T16:06:00Z</cp:lastPrinted>
  <dcterms:created xsi:type="dcterms:W3CDTF">2018-07-26T13:47:00Z</dcterms:created>
  <dcterms:modified xsi:type="dcterms:W3CDTF">2020-11-18T13:56:00Z</dcterms:modified>
</cp:coreProperties>
</file>