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4E" w:rsidRPr="00001837" w:rsidRDefault="0024249C" w:rsidP="00CC302F">
      <w:pPr>
        <w:spacing w:line="240" w:lineRule="auto"/>
        <w:rPr>
          <w:rFonts w:cs="Arial"/>
          <w:sz w:val="20"/>
          <w:szCs w:val="20"/>
        </w:rPr>
      </w:pPr>
      <w:r w:rsidRPr="005978FD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7F0E4E" wp14:editId="2554856D">
                <wp:simplePos x="0" y="0"/>
                <wp:positionH relativeFrom="column">
                  <wp:posOffset>5629275</wp:posOffset>
                </wp:positionH>
                <wp:positionV relativeFrom="paragraph">
                  <wp:posOffset>6272530</wp:posOffset>
                </wp:positionV>
                <wp:extent cx="1069340" cy="448310"/>
                <wp:effectExtent l="0" t="0" r="16510" b="2794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49C" w:rsidRPr="00F401DC" w:rsidRDefault="0024249C" w:rsidP="0024249C">
                            <w:pPr>
                              <w:spacing w:after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401DC">
                              <w:rPr>
                                <w:color w:val="FF0000"/>
                                <w:sz w:val="16"/>
                                <w:szCs w:val="16"/>
                              </w:rPr>
                              <w:t>Sachstruktur</w:t>
                            </w:r>
                          </w:p>
                          <w:p w:rsidR="0024249C" w:rsidRPr="00F401DC" w:rsidRDefault="0024249C" w:rsidP="0024249C">
                            <w:pPr>
                              <w:spacing w:after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401DC">
                              <w:rPr>
                                <w:color w:val="FF0000"/>
                                <w:sz w:val="16"/>
                                <w:szCs w:val="16"/>
                              </w:rPr>
                              <w:t>(Komplexität)</w:t>
                            </w:r>
                          </w:p>
                          <w:p w:rsidR="0024249C" w:rsidRDefault="0024249C" w:rsidP="002424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43.25pt;margin-top:493.9pt;width:84.2pt;height:3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">
                <v:textbox>
                  <w:txbxContent>
                    <w:p w:rsidR="0024249C" w:rsidRPr="00F401DC" w:rsidRDefault="0024249C" w:rsidP="0024249C">
                      <w:pPr>
                        <w:spacing w:after="0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401DC">
                        <w:rPr>
                          <w:color w:val="FF0000"/>
                          <w:sz w:val="16"/>
                          <w:szCs w:val="16"/>
                        </w:rPr>
                        <w:t>Sachstruktur</w:t>
                      </w:r>
                    </w:p>
                    <w:p w:rsidR="0024249C" w:rsidRPr="00F401DC" w:rsidRDefault="0024249C" w:rsidP="0024249C">
                      <w:pPr>
                        <w:spacing w:after="0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401DC">
                        <w:rPr>
                          <w:color w:val="FF0000"/>
                          <w:sz w:val="16"/>
                          <w:szCs w:val="16"/>
                        </w:rPr>
                        <w:t>(Komplexität)</w:t>
                      </w:r>
                    </w:p>
                    <w:p w:rsidR="0024249C" w:rsidRDefault="0024249C" w:rsidP="0024249C"/>
                  </w:txbxContent>
                </v:textbox>
              </v:shape>
            </w:pict>
          </mc:Fallback>
        </mc:AlternateContent>
      </w:r>
      <w:r w:rsidR="00102E18">
        <w:rPr>
          <w:rFonts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8F7E31" wp14:editId="39E8E9BE">
                <wp:simplePos x="0" y="0"/>
                <wp:positionH relativeFrom="column">
                  <wp:posOffset>-2428875</wp:posOffset>
                </wp:positionH>
                <wp:positionV relativeFrom="paragraph">
                  <wp:posOffset>6269990</wp:posOffset>
                </wp:positionV>
                <wp:extent cx="6829425" cy="24765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E18" w:rsidRDefault="00102E18">
                            <w:r w:rsidRPr="00001837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Übergeordnete Ziele</w:t>
                            </w:r>
                            <w:r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1837">
                              <w:rPr>
                                <w:rFonts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(naturwissenschaftliche Grundbildung): Orientierung, Teilhabe, Lebensgestaltung/Selbstbestimmung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margin-left:-191.25pt;margin-top:493.7pt;width:537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" filled="f" stroked="f" strokeweight=".5pt">
                <v:textbox>
                  <w:txbxContent>
                    <w:p w:rsidR="00102E18" w:rsidRDefault="00102E18">
                      <w:r w:rsidRPr="00001837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  <w:t>Übergeordnete Ziele</w:t>
                      </w:r>
                      <w:r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01837">
                        <w:rPr>
                          <w:rFonts w:cs="Arial"/>
                          <w:b/>
                          <w:color w:val="FF0000"/>
                          <w:sz w:val="20"/>
                          <w:szCs w:val="20"/>
                        </w:rPr>
                        <w:t>(naturwissenschaftliche Grundbildung): Orientierung, Teilhabe, Lebensgestaltung/Selbstbestimmung</w:t>
                      </w:r>
                    </w:p>
                  </w:txbxContent>
                </v:textbox>
              </v:shape>
            </w:pict>
          </mc:Fallback>
        </mc:AlternateContent>
      </w:r>
      <w:r w:rsidR="00B34D56" w:rsidRPr="00001837">
        <w:rPr>
          <w:rFonts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5BE834" wp14:editId="5BE7E5FC">
                <wp:simplePos x="0" y="0"/>
                <wp:positionH relativeFrom="margin">
                  <wp:posOffset>70485</wp:posOffset>
                </wp:positionH>
                <wp:positionV relativeFrom="paragraph">
                  <wp:posOffset>-172720</wp:posOffset>
                </wp:positionV>
                <wp:extent cx="2190115" cy="431165"/>
                <wp:effectExtent l="0" t="0" r="19685" b="2603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B12" w:rsidRDefault="002D7E19" w:rsidP="00EE7B12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Tätigkeitsstruktur</w:t>
                            </w:r>
                          </w:p>
                          <w:p w:rsidR="00EE7B12" w:rsidRPr="00A93617" w:rsidRDefault="00EE7B12" w:rsidP="007C6DEF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(Kognitive Prozesse</w:t>
                            </w:r>
                            <w:r w:rsidR="00020C47">
                              <w:rPr>
                                <w:color w:val="FF0000"/>
                              </w:rPr>
                              <w:t>;</w:t>
                            </w:r>
                            <w:r w:rsidR="007C6DEF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020C47">
                              <w:rPr>
                                <w:color w:val="FF0000"/>
                              </w:rPr>
                              <w:t>Lernprozesse)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.55pt;margin-top:-13.6pt;width:172.45pt;height:3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" strokecolor="windowText">
                <v:textbox>
                  <w:txbxContent>
                    <w:p w:rsidR="00EE7B12" w:rsidRDefault="002D7E19" w:rsidP="00EE7B12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Tätigkeitsstruktur</w:t>
                      </w:r>
                    </w:p>
                    <w:p w:rsidR="00EE7B12" w:rsidRPr="00A93617" w:rsidRDefault="00EE7B12" w:rsidP="007C6DEF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(Kognitive Prozesse</w:t>
                      </w:r>
                      <w:r w:rsidR="00020C47">
                        <w:rPr>
                          <w:color w:val="FF0000"/>
                        </w:rPr>
                        <w:t>;</w:t>
                      </w:r>
                      <w:r w:rsidR="007C6DEF">
                        <w:rPr>
                          <w:color w:val="FF0000"/>
                        </w:rPr>
                        <w:t xml:space="preserve"> </w:t>
                      </w:r>
                      <w:r w:rsidR="00020C47">
                        <w:rPr>
                          <w:color w:val="FF0000"/>
                        </w:rPr>
                        <w:t>Lernprozesse)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E3A" w:rsidRPr="00001837">
        <w:rPr>
          <w:rFonts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6EDF3E" wp14:editId="3A77408A">
                <wp:simplePos x="0" y="0"/>
                <wp:positionH relativeFrom="column">
                  <wp:posOffset>2975610</wp:posOffset>
                </wp:positionH>
                <wp:positionV relativeFrom="paragraph">
                  <wp:posOffset>-102235</wp:posOffset>
                </wp:positionV>
                <wp:extent cx="6019800" cy="314325"/>
                <wp:effectExtent l="0" t="0" r="19050" b="2857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C27" w:rsidRPr="00B34D56" w:rsidRDefault="004666B7" w:rsidP="007C2C2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34D56">
                              <w:rPr>
                                <w:b/>
                                <w:sz w:val="24"/>
                                <w:szCs w:val="24"/>
                              </w:rPr>
                              <w:t>Lernstrukturgitter als Planungshilfe</w:t>
                            </w:r>
                            <w:r w:rsidR="007C2C27" w:rsidRPr="00B34D5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zum Thema: </w:t>
                            </w:r>
                            <w:r w:rsidR="004073F3" w:rsidRPr="00B34D56">
                              <w:rPr>
                                <w:b/>
                                <w:sz w:val="24"/>
                                <w:szCs w:val="24"/>
                              </w:rPr>
                              <w:t>Gene und Vererbung</w:t>
                            </w:r>
                            <w:r w:rsidR="00B34D5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0E3A" w:rsidRPr="00B34D5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(Klasse 9/10)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4.3pt;margin-top:-8.05pt;width:474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">
                <v:textbox>
                  <w:txbxContent>
                    <w:p w:rsidR="007C2C27" w:rsidRPr="00B34D56" w:rsidRDefault="004666B7" w:rsidP="007C2C2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34D56">
                        <w:rPr>
                          <w:b/>
                          <w:sz w:val="24"/>
                          <w:szCs w:val="24"/>
                        </w:rPr>
                        <w:t>Lernstrukturgitter als Planungshilfe</w:t>
                      </w:r>
                      <w:r w:rsidR="007C2C27" w:rsidRPr="00B34D56">
                        <w:rPr>
                          <w:b/>
                          <w:sz w:val="24"/>
                          <w:szCs w:val="24"/>
                        </w:rPr>
                        <w:t xml:space="preserve"> zum Thema: </w:t>
                      </w:r>
                      <w:r w:rsidR="004073F3" w:rsidRPr="00B34D56">
                        <w:rPr>
                          <w:b/>
                          <w:sz w:val="24"/>
                          <w:szCs w:val="24"/>
                        </w:rPr>
                        <w:t>Gene und Vererbung</w:t>
                      </w:r>
                      <w:r w:rsidR="00B34D5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00E3A" w:rsidRPr="00B34D56">
                        <w:rPr>
                          <w:b/>
                          <w:sz w:val="24"/>
                          <w:szCs w:val="24"/>
                        </w:rPr>
                        <w:t xml:space="preserve"> (Klasse 9/10)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6DEF" w:rsidRPr="00001837">
        <w:rPr>
          <w:rFonts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F3C102" wp14:editId="21401929">
                <wp:simplePos x="0" y="0"/>
                <wp:positionH relativeFrom="column">
                  <wp:posOffset>-2476764</wp:posOffset>
                </wp:positionH>
                <wp:positionV relativeFrom="paragraph">
                  <wp:posOffset>207645</wp:posOffset>
                </wp:positionV>
                <wp:extent cx="0" cy="273050"/>
                <wp:effectExtent l="57150" t="38100" r="57150" b="1270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-195pt;margin-top:16.35pt;width:0;height:21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" strokecolor="red" strokeweight="2.25pt">
                <v:stroke endarrow="block" joinstyle="miter"/>
              </v:shape>
            </w:pict>
          </mc:Fallback>
        </mc:AlternateContent>
      </w:r>
    </w:p>
    <w:tbl>
      <w:tblPr>
        <w:tblStyle w:val="Tabellenraster"/>
        <w:tblpPr w:leftFromText="141" w:rightFromText="141" w:tblpY="766"/>
        <w:tblW w:w="5000" w:type="pct"/>
        <w:tblLayout w:type="fixed"/>
        <w:tblLook w:val="04A0" w:firstRow="1" w:lastRow="0" w:firstColumn="1" w:lastColumn="0" w:noHBand="0" w:noVBand="1"/>
      </w:tblPr>
      <w:tblGrid>
        <w:gridCol w:w="2341"/>
        <w:gridCol w:w="2590"/>
        <w:gridCol w:w="2558"/>
        <w:gridCol w:w="2338"/>
        <w:gridCol w:w="2338"/>
        <w:gridCol w:w="2338"/>
      </w:tblGrid>
      <w:tr w:rsidR="00CC302F" w:rsidRPr="00001837" w:rsidTr="00AA0FBB">
        <w:trPr>
          <w:trHeight w:val="454"/>
        </w:trPr>
        <w:tc>
          <w:tcPr>
            <w:tcW w:w="807" w:type="pct"/>
            <w:vMerge w:val="restart"/>
            <w:tcBorders>
              <w:left w:val="single" w:sz="18" w:space="0" w:color="FF0000"/>
            </w:tcBorders>
            <w:shd w:val="clear" w:color="auto" w:fill="D9D9D9" w:themeFill="background1" w:themeFillShade="D9"/>
          </w:tcPr>
          <w:p w:rsidR="000A165A" w:rsidRPr="00001837" w:rsidRDefault="00533D8B" w:rsidP="00CC302F">
            <w:pPr>
              <w:rPr>
                <w:rFonts w:cs="Arial"/>
                <w:b/>
                <w:sz w:val="20"/>
                <w:szCs w:val="20"/>
              </w:rPr>
            </w:pPr>
            <w:r w:rsidRPr="00001837">
              <w:rPr>
                <w:rFonts w:cs="Arial"/>
                <w:b/>
                <w:color w:val="FF0000"/>
                <w:sz w:val="20"/>
                <w:szCs w:val="20"/>
              </w:rPr>
              <w:t>5</w:t>
            </w:r>
            <w:r w:rsidRPr="0000183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A165A" w:rsidRPr="00001837">
              <w:rPr>
                <w:rFonts w:cs="Arial"/>
                <w:b/>
                <w:sz w:val="20"/>
                <w:szCs w:val="20"/>
              </w:rPr>
              <w:t>Übertragen</w:t>
            </w:r>
          </w:p>
          <w:p w:rsidR="000A165A" w:rsidRPr="00001837" w:rsidRDefault="000A165A" w:rsidP="00CC302F">
            <w:pPr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z.B. Transfer, Anwenden, Dekontextualisierung, Problemlösen</w:t>
            </w:r>
          </w:p>
        </w:tc>
        <w:tc>
          <w:tcPr>
            <w:tcW w:w="893" w:type="pct"/>
            <w:vMerge w:val="restart"/>
            <w:shd w:val="clear" w:color="auto" w:fill="E2EFD9" w:themeFill="accent6" w:themeFillTint="33"/>
          </w:tcPr>
          <w:p w:rsidR="000A165A" w:rsidRPr="00001837" w:rsidRDefault="007C3BA5" w:rsidP="00581933">
            <w:pPr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Jede Zelle enthält die ko</w:t>
            </w:r>
            <w:r w:rsidRPr="00001837">
              <w:rPr>
                <w:rFonts w:cs="Arial"/>
                <w:sz w:val="20"/>
                <w:szCs w:val="20"/>
              </w:rPr>
              <w:t>m</w:t>
            </w:r>
            <w:r w:rsidRPr="00001837">
              <w:rPr>
                <w:rFonts w:cs="Arial"/>
                <w:sz w:val="20"/>
                <w:szCs w:val="20"/>
              </w:rPr>
              <w:t>plette Erbinformation des Organismus</w:t>
            </w:r>
            <w:r w:rsidR="00581933">
              <w:rPr>
                <w:rFonts w:cs="Arial"/>
                <w:sz w:val="20"/>
                <w:szCs w:val="20"/>
              </w:rPr>
              <w:t xml:space="preserve">. - </w:t>
            </w:r>
            <w:r w:rsidRPr="00001837">
              <w:rPr>
                <w:rFonts w:cs="Arial"/>
                <w:sz w:val="20"/>
                <w:szCs w:val="20"/>
              </w:rPr>
              <w:t>Kerntrans</w:t>
            </w:r>
            <w:r w:rsidR="00581933">
              <w:rPr>
                <w:rFonts w:cs="Arial"/>
                <w:sz w:val="20"/>
                <w:szCs w:val="20"/>
              </w:rPr>
              <w:t>-</w:t>
            </w:r>
            <w:r w:rsidRPr="00001837">
              <w:rPr>
                <w:rFonts w:cs="Arial"/>
                <w:sz w:val="20"/>
                <w:szCs w:val="20"/>
              </w:rPr>
              <w:t xml:space="preserve">plantationsexperiment, z.B. </w:t>
            </w:r>
            <w:r w:rsidRPr="00001837">
              <w:rPr>
                <w:rFonts w:cs="Arial"/>
                <w:i/>
                <w:sz w:val="20"/>
                <w:szCs w:val="20"/>
              </w:rPr>
              <w:t xml:space="preserve">Xenopus </w:t>
            </w:r>
            <w:r w:rsidRPr="00001837">
              <w:rPr>
                <w:rFonts w:cs="Arial"/>
                <w:sz w:val="20"/>
                <w:szCs w:val="20"/>
              </w:rPr>
              <w:t xml:space="preserve">(Krallenfrosch) </w:t>
            </w:r>
          </w:p>
        </w:tc>
        <w:tc>
          <w:tcPr>
            <w:tcW w:w="882" w:type="pct"/>
            <w:shd w:val="clear" w:color="auto" w:fill="C5E0B3" w:themeFill="accent6" w:themeFillTint="66"/>
          </w:tcPr>
          <w:p w:rsidR="000A165A" w:rsidRPr="00001837" w:rsidRDefault="000A165A" w:rsidP="00F252F8">
            <w:pPr>
              <w:ind w:left="-67"/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 xml:space="preserve">Erkenntnisgewinnung </w:t>
            </w:r>
            <w:r w:rsidR="00F252F8" w:rsidRPr="00001837">
              <w:rPr>
                <w:rFonts w:cs="Arial"/>
                <w:sz w:val="20"/>
                <w:szCs w:val="20"/>
              </w:rPr>
              <w:t xml:space="preserve">in </w:t>
            </w:r>
            <w:r w:rsidRPr="00001837">
              <w:rPr>
                <w:rFonts w:cs="Arial"/>
                <w:sz w:val="20"/>
                <w:szCs w:val="20"/>
              </w:rPr>
              <w:t>der</w:t>
            </w:r>
            <w:r w:rsidR="00A43152" w:rsidRPr="00001837">
              <w:rPr>
                <w:rFonts w:cs="Arial"/>
                <w:sz w:val="20"/>
                <w:szCs w:val="20"/>
              </w:rPr>
              <w:t xml:space="preserve"> Pränataldiagnostik</w:t>
            </w:r>
          </w:p>
        </w:tc>
        <w:tc>
          <w:tcPr>
            <w:tcW w:w="806" w:type="pct"/>
            <w:vMerge w:val="restart"/>
            <w:shd w:val="clear" w:color="auto" w:fill="C5E0B3" w:themeFill="accent6" w:themeFillTint="66"/>
          </w:tcPr>
          <w:p w:rsidR="000A165A" w:rsidRPr="00001837" w:rsidRDefault="000A165A" w:rsidP="00581933">
            <w:pPr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Ablauf  der Phasen der Mitose und Meiose (Fi</w:t>
            </w:r>
            <w:r w:rsidRPr="00001837">
              <w:rPr>
                <w:rFonts w:cs="Arial"/>
                <w:sz w:val="20"/>
                <w:szCs w:val="20"/>
              </w:rPr>
              <w:t>l</w:t>
            </w:r>
            <w:r w:rsidRPr="00001837">
              <w:rPr>
                <w:rFonts w:cs="Arial"/>
                <w:sz w:val="20"/>
                <w:szCs w:val="20"/>
              </w:rPr>
              <w:t>me)</w:t>
            </w:r>
            <w:r w:rsidR="00581933">
              <w:rPr>
                <w:rFonts w:cs="Arial"/>
                <w:sz w:val="20"/>
                <w:szCs w:val="20"/>
              </w:rPr>
              <w:t xml:space="preserve">. - </w:t>
            </w:r>
            <w:r w:rsidRPr="00001837">
              <w:rPr>
                <w:rFonts w:cs="Arial"/>
                <w:sz w:val="20"/>
                <w:szCs w:val="20"/>
              </w:rPr>
              <w:t>Unterschiede bei der Geschlechtszellenbi</w:t>
            </w:r>
            <w:r w:rsidRPr="00001837">
              <w:rPr>
                <w:rFonts w:cs="Arial"/>
                <w:sz w:val="20"/>
                <w:szCs w:val="20"/>
              </w:rPr>
              <w:t>l</w:t>
            </w:r>
            <w:r w:rsidRPr="00001837">
              <w:rPr>
                <w:rFonts w:cs="Arial"/>
                <w:sz w:val="20"/>
                <w:szCs w:val="20"/>
              </w:rPr>
              <w:t>dung Mann/Frau</w:t>
            </w:r>
          </w:p>
        </w:tc>
        <w:tc>
          <w:tcPr>
            <w:tcW w:w="806" w:type="pct"/>
            <w:shd w:val="clear" w:color="auto" w:fill="FFFF99"/>
            <w:vAlign w:val="center"/>
          </w:tcPr>
          <w:p w:rsidR="000A165A" w:rsidRPr="00184663" w:rsidRDefault="00871A7E" w:rsidP="00CC302F">
            <w:pPr>
              <w:shd w:val="clear" w:color="auto" w:fill="FFFF99"/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>Mystery</w:t>
            </w:r>
            <w:r w:rsidR="005F03C0" w:rsidRPr="00184663">
              <w:rPr>
                <w:rFonts w:cs="Arial"/>
                <w:sz w:val="20"/>
                <w:szCs w:val="20"/>
              </w:rPr>
              <w:t>: Zungenrollen</w:t>
            </w:r>
            <w:r w:rsidR="00737232" w:rsidRPr="00184663">
              <w:rPr>
                <w:rFonts w:cs="Arial"/>
                <w:sz w:val="20"/>
                <w:szCs w:val="20"/>
              </w:rPr>
              <w:t xml:space="preserve"> </w:t>
            </w:r>
            <w:r w:rsidR="00581933" w:rsidRPr="0018466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06" w:type="pct"/>
            <w:vMerge w:val="restart"/>
            <w:shd w:val="clear" w:color="auto" w:fill="E2EFD9" w:themeFill="accent6" w:themeFillTint="33"/>
          </w:tcPr>
          <w:p w:rsidR="000A165A" w:rsidRPr="00001837" w:rsidRDefault="000A165A" w:rsidP="00CC302F">
            <w:pPr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 xml:space="preserve">Stammbaumanalyse </w:t>
            </w:r>
          </w:p>
          <w:p w:rsidR="00610BFD" w:rsidRDefault="00610BFD" w:rsidP="00CC302F">
            <w:pPr>
              <w:rPr>
                <w:rFonts w:cs="Arial"/>
                <w:sz w:val="20"/>
                <w:szCs w:val="20"/>
              </w:rPr>
            </w:pPr>
          </w:p>
          <w:p w:rsidR="000A165A" w:rsidRPr="00001837" w:rsidRDefault="000A165A" w:rsidP="00CC302F">
            <w:pPr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 xml:space="preserve">Züchtung bestimmter Eigenschaften z. B. bei Hunden </w:t>
            </w:r>
          </w:p>
        </w:tc>
      </w:tr>
      <w:tr w:rsidR="00CC302F" w:rsidRPr="00001837" w:rsidTr="00AA0FBB">
        <w:trPr>
          <w:trHeight w:val="642"/>
        </w:trPr>
        <w:tc>
          <w:tcPr>
            <w:tcW w:w="807" w:type="pct"/>
            <w:vMerge/>
            <w:tcBorders>
              <w:left w:val="single" w:sz="18" w:space="0" w:color="FF0000"/>
            </w:tcBorders>
            <w:shd w:val="clear" w:color="auto" w:fill="D9D9D9" w:themeFill="background1" w:themeFillShade="D9"/>
            <w:vAlign w:val="center"/>
          </w:tcPr>
          <w:p w:rsidR="000A165A" w:rsidRPr="00001837" w:rsidRDefault="000A165A" w:rsidP="00CC302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E2EFD9" w:themeFill="accent6" w:themeFillTint="33"/>
            <w:vAlign w:val="center"/>
          </w:tcPr>
          <w:p w:rsidR="000A165A" w:rsidRPr="00001837" w:rsidRDefault="000A165A" w:rsidP="00CC30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FFFF99"/>
          </w:tcPr>
          <w:p w:rsidR="000A165A" w:rsidRPr="00001837" w:rsidRDefault="000A165A" w:rsidP="00CC302F">
            <w:pPr>
              <w:ind w:left="-67"/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Genommutationen</w:t>
            </w:r>
            <w:r w:rsidR="00A43152" w:rsidRPr="00001837">
              <w:rPr>
                <w:rFonts w:cs="Arial"/>
                <w:sz w:val="20"/>
                <w:szCs w:val="20"/>
              </w:rPr>
              <w:t xml:space="preserve"> anhand von Karyogrammen erke</w:t>
            </w:r>
            <w:r w:rsidR="00A43152" w:rsidRPr="00001837">
              <w:rPr>
                <w:rFonts w:cs="Arial"/>
                <w:sz w:val="20"/>
                <w:szCs w:val="20"/>
              </w:rPr>
              <w:t>n</w:t>
            </w:r>
            <w:r w:rsidR="00A43152" w:rsidRPr="00001837">
              <w:rPr>
                <w:rFonts w:cs="Arial"/>
                <w:sz w:val="20"/>
                <w:szCs w:val="20"/>
              </w:rPr>
              <w:t>nen</w:t>
            </w:r>
            <w:r w:rsidR="00D0574E" w:rsidRPr="00001837">
              <w:rPr>
                <w:rFonts w:cs="Arial"/>
                <w:sz w:val="20"/>
                <w:szCs w:val="20"/>
              </w:rPr>
              <w:t xml:space="preserve"> </w:t>
            </w:r>
            <w:r w:rsidRPr="00001837">
              <w:rPr>
                <w:rFonts w:cs="Arial"/>
                <w:sz w:val="20"/>
                <w:szCs w:val="20"/>
              </w:rPr>
              <w:t>Trisomie 21</w:t>
            </w:r>
          </w:p>
        </w:tc>
        <w:tc>
          <w:tcPr>
            <w:tcW w:w="806" w:type="pct"/>
            <w:vMerge/>
            <w:shd w:val="clear" w:color="auto" w:fill="C5E0B3" w:themeFill="accent6" w:themeFillTint="66"/>
            <w:vAlign w:val="center"/>
          </w:tcPr>
          <w:p w:rsidR="000A165A" w:rsidRPr="00001837" w:rsidRDefault="000A165A" w:rsidP="00CC30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9CC2E5" w:themeFill="accent1" w:themeFillTint="99"/>
          </w:tcPr>
          <w:p w:rsidR="001A01FA" w:rsidRPr="00184663" w:rsidRDefault="00937CA6" w:rsidP="00CC302F">
            <w:pPr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 xml:space="preserve">Mystery: Tim und seine Eltern </w:t>
            </w:r>
          </w:p>
        </w:tc>
        <w:tc>
          <w:tcPr>
            <w:tcW w:w="806" w:type="pct"/>
            <w:vMerge/>
            <w:shd w:val="clear" w:color="auto" w:fill="E2EFD9" w:themeFill="accent6" w:themeFillTint="33"/>
            <w:vAlign w:val="center"/>
          </w:tcPr>
          <w:p w:rsidR="000A165A" w:rsidRPr="00001837" w:rsidRDefault="000A165A" w:rsidP="00CC302F">
            <w:pPr>
              <w:rPr>
                <w:rFonts w:cs="Arial"/>
                <w:sz w:val="20"/>
                <w:szCs w:val="20"/>
              </w:rPr>
            </w:pPr>
          </w:p>
        </w:tc>
      </w:tr>
      <w:tr w:rsidR="00AA0FBB" w:rsidRPr="00001837" w:rsidTr="00AA0FBB">
        <w:trPr>
          <w:trHeight w:val="621"/>
        </w:trPr>
        <w:tc>
          <w:tcPr>
            <w:tcW w:w="807" w:type="pct"/>
            <w:vMerge w:val="restart"/>
            <w:tcBorders>
              <w:left w:val="single" w:sz="18" w:space="0" w:color="FF0000"/>
            </w:tcBorders>
            <w:shd w:val="clear" w:color="auto" w:fill="D9D9D9" w:themeFill="background1" w:themeFillShade="D9"/>
          </w:tcPr>
          <w:p w:rsidR="00AA0FBB" w:rsidRPr="00001837" w:rsidRDefault="00AA0FBB" w:rsidP="00CC302F">
            <w:pPr>
              <w:rPr>
                <w:rFonts w:cs="Arial"/>
                <w:b/>
                <w:sz w:val="20"/>
                <w:szCs w:val="20"/>
              </w:rPr>
            </w:pPr>
            <w:r w:rsidRPr="00001837">
              <w:rPr>
                <w:rFonts w:cs="Arial"/>
                <w:b/>
                <w:color w:val="FF0000"/>
                <w:sz w:val="20"/>
                <w:szCs w:val="20"/>
              </w:rPr>
              <w:t xml:space="preserve">4 </w:t>
            </w:r>
            <w:r w:rsidRPr="00001837">
              <w:rPr>
                <w:rFonts w:cs="Arial"/>
                <w:b/>
                <w:sz w:val="20"/>
                <w:szCs w:val="20"/>
              </w:rPr>
              <w:t>Begreifen</w:t>
            </w:r>
          </w:p>
          <w:p w:rsidR="00AA0FBB" w:rsidRPr="00001837" w:rsidRDefault="00AA0FBB" w:rsidP="00CC302F">
            <w:pPr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z.B. Einordnen ins Wi</w:t>
            </w:r>
            <w:r w:rsidRPr="00001837">
              <w:rPr>
                <w:rFonts w:cs="Arial"/>
                <w:sz w:val="20"/>
                <w:szCs w:val="20"/>
              </w:rPr>
              <w:t>s</w:t>
            </w:r>
            <w:r w:rsidRPr="00001837">
              <w:rPr>
                <w:rFonts w:cs="Arial"/>
                <w:sz w:val="20"/>
                <w:szCs w:val="20"/>
              </w:rPr>
              <w:t>senssystem; „Erkenntnis“,  Erklären von: Eigenscha</w:t>
            </w:r>
            <w:r w:rsidRPr="00001837">
              <w:rPr>
                <w:rFonts w:cs="Arial"/>
                <w:sz w:val="20"/>
                <w:szCs w:val="20"/>
              </w:rPr>
              <w:t>f</w:t>
            </w:r>
            <w:r w:rsidRPr="00001837">
              <w:rPr>
                <w:rFonts w:cs="Arial"/>
                <w:sz w:val="20"/>
                <w:szCs w:val="20"/>
              </w:rPr>
              <w:t>ten, Beziehungen, Gülti</w:t>
            </w:r>
            <w:r w:rsidRPr="00001837">
              <w:rPr>
                <w:rFonts w:cs="Arial"/>
                <w:sz w:val="20"/>
                <w:szCs w:val="20"/>
              </w:rPr>
              <w:t>g</w:t>
            </w:r>
            <w:r w:rsidRPr="00001837">
              <w:rPr>
                <w:rFonts w:cs="Arial"/>
                <w:sz w:val="20"/>
                <w:szCs w:val="20"/>
              </w:rPr>
              <w:t>keitsbereiche, Auspr</w:t>
            </w:r>
            <w:r w:rsidRPr="00001837">
              <w:rPr>
                <w:rFonts w:cs="Arial"/>
                <w:sz w:val="20"/>
                <w:szCs w:val="20"/>
              </w:rPr>
              <w:t>ä</w:t>
            </w:r>
            <w:r w:rsidRPr="00001837">
              <w:rPr>
                <w:rFonts w:cs="Arial"/>
                <w:sz w:val="20"/>
                <w:szCs w:val="20"/>
              </w:rPr>
              <w:t>gungen, Abgrenzungen, Einordnung, Vernetzung</w:t>
            </w:r>
          </w:p>
        </w:tc>
        <w:tc>
          <w:tcPr>
            <w:tcW w:w="893" w:type="pct"/>
            <w:vMerge w:val="restart"/>
            <w:shd w:val="clear" w:color="auto" w:fill="DEEAF6" w:themeFill="accent1" w:themeFillTint="33"/>
          </w:tcPr>
          <w:p w:rsidR="00AA0FBB" w:rsidRPr="00001837" w:rsidRDefault="00AA0FBB" w:rsidP="00CC302F">
            <w:pPr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Bei geschlechtlicher For</w:t>
            </w:r>
            <w:r w:rsidRPr="00001837">
              <w:rPr>
                <w:rFonts w:cs="Arial"/>
                <w:sz w:val="20"/>
                <w:szCs w:val="20"/>
              </w:rPr>
              <w:t>t</w:t>
            </w:r>
            <w:r w:rsidRPr="00001837">
              <w:rPr>
                <w:rFonts w:cs="Arial"/>
                <w:sz w:val="20"/>
                <w:szCs w:val="20"/>
              </w:rPr>
              <w:t>pflanzung  entwickeln Org</w:t>
            </w:r>
            <w:r w:rsidRPr="00001837">
              <w:rPr>
                <w:rFonts w:cs="Arial"/>
                <w:sz w:val="20"/>
                <w:szCs w:val="20"/>
              </w:rPr>
              <w:t>a</w:t>
            </w:r>
            <w:r w:rsidRPr="00001837">
              <w:rPr>
                <w:rFonts w:cs="Arial"/>
                <w:sz w:val="20"/>
                <w:szCs w:val="20"/>
              </w:rPr>
              <w:t>nismen sich  aus einer b</w:t>
            </w:r>
            <w:r w:rsidRPr="00001837">
              <w:rPr>
                <w:rFonts w:cs="Arial"/>
                <w:sz w:val="20"/>
                <w:szCs w:val="20"/>
              </w:rPr>
              <w:t>e</w:t>
            </w:r>
            <w:r w:rsidRPr="00001837">
              <w:rPr>
                <w:rFonts w:cs="Arial"/>
                <w:sz w:val="20"/>
                <w:szCs w:val="20"/>
              </w:rPr>
              <w:t>fruchteten Eizelle,  die die Erbinformationen väterl</w:t>
            </w:r>
            <w:r w:rsidRPr="00001837">
              <w:rPr>
                <w:rFonts w:cs="Arial"/>
                <w:sz w:val="20"/>
                <w:szCs w:val="20"/>
              </w:rPr>
              <w:t>i</w:t>
            </w:r>
            <w:r w:rsidRPr="00001837">
              <w:rPr>
                <w:rFonts w:cs="Arial"/>
                <w:sz w:val="20"/>
                <w:szCs w:val="20"/>
              </w:rPr>
              <w:t>cher- und mütterli</w:t>
            </w:r>
            <w:r w:rsidR="00001837">
              <w:rPr>
                <w:rFonts w:cs="Arial"/>
                <w:sz w:val="20"/>
                <w:szCs w:val="20"/>
              </w:rPr>
              <w:t>cherseits enthält</w:t>
            </w:r>
          </w:p>
        </w:tc>
        <w:tc>
          <w:tcPr>
            <w:tcW w:w="882" w:type="pct"/>
            <w:vMerge w:val="restart"/>
            <w:shd w:val="clear" w:color="auto" w:fill="FFFF99"/>
          </w:tcPr>
          <w:p w:rsidR="00AA0FBB" w:rsidRPr="00001837" w:rsidRDefault="00AA0FBB" w:rsidP="00CC302F">
            <w:pPr>
              <w:shd w:val="clear" w:color="auto" w:fill="FFFF99"/>
              <w:ind w:left="-67"/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 xml:space="preserve">Aufbau eines Karyogramms </w:t>
            </w:r>
            <w:r w:rsidRPr="00001837">
              <w:rPr>
                <w:rFonts w:cs="Arial"/>
                <w:sz w:val="20"/>
                <w:szCs w:val="20"/>
              </w:rPr>
              <w:br/>
              <w:t>Vertiefungsmöglichkeit: selbst ordnen</w:t>
            </w:r>
          </w:p>
          <w:p w:rsidR="00AA0FBB" w:rsidRPr="00001837" w:rsidRDefault="00AA0FBB" w:rsidP="00E265FF">
            <w:pPr>
              <w:shd w:val="clear" w:color="auto" w:fill="FFFF99"/>
              <w:ind w:left="-67"/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(nur in Form von Zwei-Chromatid-Chromosomen)</w:t>
            </w:r>
          </w:p>
        </w:tc>
        <w:tc>
          <w:tcPr>
            <w:tcW w:w="806" w:type="pct"/>
            <w:vMerge w:val="restart"/>
            <w:shd w:val="clear" w:color="auto" w:fill="FFFF99"/>
          </w:tcPr>
          <w:p w:rsidR="00AA0FBB" w:rsidRPr="00001837" w:rsidRDefault="00AA0FBB" w:rsidP="00CC302F">
            <w:pPr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Ergebnisse und Bede</w:t>
            </w:r>
            <w:r w:rsidRPr="00001837">
              <w:rPr>
                <w:rFonts w:cs="Arial"/>
                <w:sz w:val="20"/>
                <w:szCs w:val="20"/>
              </w:rPr>
              <w:t>u</w:t>
            </w:r>
            <w:r w:rsidRPr="00001837">
              <w:rPr>
                <w:rFonts w:cs="Arial"/>
                <w:sz w:val="20"/>
                <w:szCs w:val="20"/>
              </w:rPr>
              <w:t>tung von Mitose und Meiose am Modell erkl</w:t>
            </w:r>
            <w:r w:rsidRPr="00001837">
              <w:rPr>
                <w:rFonts w:cs="Arial"/>
                <w:sz w:val="20"/>
                <w:szCs w:val="20"/>
              </w:rPr>
              <w:t>ä</w:t>
            </w:r>
            <w:r w:rsidRPr="00001837">
              <w:rPr>
                <w:rFonts w:cs="Arial"/>
                <w:sz w:val="20"/>
                <w:szCs w:val="20"/>
              </w:rPr>
              <w:t>ren (z.B. Pfeifenputzer)</w:t>
            </w:r>
          </w:p>
        </w:tc>
        <w:tc>
          <w:tcPr>
            <w:tcW w:w="806" w:type="pct"/>
            <w:vMerge w:val="restart"/>
            <w:shd w:val="clear" w:color="auto" w:fill="FFFF99"/>
          </w:tcPr>
          <w:p w:rsidR="00AA0FBB" w:rsidRPr="00184663" w:rsidRDefault="00AA0FBB" w:rsidP="005909CC">
            <w:pPr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>Mendelsche Regeln auf dominant-rezessive Erbgänge beziehen.</w:t>
            </w:r>
            <w:r w:rsidR="00D01019" w:rsidRPr="00184663">
              <w:rPr>
                <w:rFonts w:cs="Arial"/>
                <w:sz w:val="20"/>
                <w:szCs w:val="20"/>
              </w:rPr>
              <w:t xml:space="preserve"> (Dig</w:t>
            </w:r>
            <w:r w:rsidR="00D01019" w:rsidRPr="00184663">
              <w:rPr>
                <w:rFonts w:cs="Arial"/>
                <w:sz w:val="20"/>
                <w:szCs w:val="20"/>
              </w:rPr>
              <w:t>i</w:t>
            </w:r>
            <w:r w:rsidR="00D01019" w:rsidRPr="00184663">
              <w:rPr>
                <w:rFonts w:cs="Arial"/>
                <w:sz w:val="20"/>
                <w:szCs w:val="20"/>
              </w:rPr>
              <w:t>tale Arbeitsblätter zur B</w:t>
            </w:r>
            <w:r w:rsidR="00610BFD" w:rsidRPr="00184663">
              <w:rPr>
                <w:rFonts w:cs="Arial"/>
                <w:sz w:val="20"/>
                <w:szCs w:val="20"/>
              </w:rPr>
              <w:t xml:space="preserve">lütenfarbe, 1.und 2. </w:t>
            </w:r>
            <w:r w:rsidR="00D01019" w:rsidRPr="00184663">
              <w:rPr>
                <w:rFonts w:cs="Arial"/>
                <w:sz w:val="20"/>
                <w:szCs w:val="20"/>
              </w:rPr>
              <w:t>Regel)</w:t>
            </w:r>
          </w:p>
        </w:tc>
        <w:tc>
          <w:tcPr>
            <w:tcW w:w="806" w:type="pct"/>
            <w:shd w:val="clear" w:color="auto" w:fill="FFFF99"/>
          </w:tcPr>
          <w:p w:rsidR="00AA0FBB" w:rsidRPr="00184663" w:rsidRDefault="00AA0FBB" w:rsidP="007B52A0">
            <w:pPr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>Vernetzung von Chrom</w:t>
            </w:r>
            <w:r w:rsidRPr="00184663">
              <w:rPr>
                <w:rFonts w:cs="Arial"/>
                <w:sz w:val="20"/>
                <w:szCs w:val="20"/>
              </w:rPr>
              <w:t>o</w:t>
            </w:r>
            <w:r w:rsidRPr="00184663">
              <w:rPr>
                <w:rFonts w:cs="Arial"/>
                <w:sz w:val="20"/>
                <w:szCs w:val="20"/>
              </w:rPr>
              <w:t>somentheorie der Vere</w:t>
            </w:r>
            <w:r w:rsidRPr="00184663">
              <w:rPr>
                <w:rFonts w:cs="Arial"/>
                <w:sz w:val="20"/>
                <w:szCs w:val="20"/>
              </w:rPr>
              <w:t>r</w:t>
            </w:r>
            <w:r w:rsidRPr="00184663">
              <w:rPr>
                <w:rFonts w:cs="Arial"/>
                <w:sz w:val="20"/>
                <w:szCs w:val="20"/>
              </w:rPr>
              <w:t>bung und den Mende</w:t>
            </w:r>
            <w:r w:rsidRPr="00184663">
              <w:rPr>
                <w:rFonts w:cs="Arial"/>
                <w:sz w:val="20"/>
                <w:szCs w:val="20"/>
              </w:rPr>
              <w:t>l</w:t>
            </w:r>
            <w:r w:rsidRPr="00184663">
              <w:rPr>
                <w:rFonts w:cs="Arial"/>
                <w:sz w:val="20"/>
                <w:szCs w:val="20"/>
              </w:rPr>
              <w:t>schen Regeln</w:t>
            </w:r>
            <w:r w:rsidR="00581933" w:rsidRPr="00184663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AA0FBB" w:rsidRPr="00001837" w:rsidTr="00AA0FBB">
        <w:trPr>
          <w:trHeight w:val="885"/>
        </w:trPr>
        <w:tc>
          <w:tcPr>
            <w:tcW w:w="807" w:type="pct"/>
            <w:vMerge/>
            <w:tcBorders>
              <w:left w:val="single" w:sz="18" w:space="0" w:color="FF0000"/>
            </w:tcBorders>
            <w:shd w:val="clear" w:color="auto" w:fill="D9D9D9" w:themeFill="background1" w:themeFillShade="D9"/>
            <w:vAlign w:val="center"/>
          </w:tcPr>
          <w:p w:rsidR="00AA0FBB" w:rsidRPr="00001837" w:rsidRDefault="00AA0FBB" w:rsidP="00CC302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DEEAF6" w:themeFill="accent1" w:themeFillTint="33"/>
            <w:vAlign w:val="center"/>
          </w:tcPr>
          <w:p w:rsidR="00AA0FBB" w:rsidRPr="00001837" w:rsidRDefault="00AA0FBB" w:rsidP="00CC30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2" w:type="pct"/>
            <w:vMerge/>
            <w:shd w:val="clear" w:color="auto" w:fill="FFFF99"/>
            <w:vAlign w:val="center"/>
          </w:tcPr>
          <w:p w:rsidR="00AA0FBB" w:rsidRPr="00001837" w:rsidRDefault="00AA0FBB" w:rsidP="00CC302F">
            <w:pPr>
              <w:shd w:val="clear" w:color="auto" w:fill="FFFF99"/>
              <w:ind w:left="-67"/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pct"/>
            <w:vMerge/>
            <w:shd w:val="clear" w:color="auto" w:fill="FFFF99"/>
            <w:vAlign w:val="center"/>
          </w:tcPr>
          <w:p w:rsidR="00AA0FBB" w:rsidRPr="00001837" w:rsidRDefault="00AA0FBB" w:rsidP="00CC30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pct"/>
            <w:vMerge/>
            <w:shd w:val="clear" w:color="auto" w:fill="FFFF99"/>
          </w:tcPr>
          <w:p w:rsidR="00AA0FBB" w:rsidRPr="00184663" w:rsidRDefault="00AA0FBB" w:rsidP="00CC30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C5E0B3" w:themeFill="accent6" w:themeFillTint="66"/>
          </w:tcPr>
          <w:p w:rsidR="00AA0FBB" w:rsidRPr="00184663" w:rsidRDefault="00AA0FBB" w:rsidP="00581933">
            <w:pPr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>Modellversuch zur stati</w:t>
            </w:r>
            <w:r w:rsidRPr="00184663">
              <w:rPr>
                <w:rFonts w:cs="Arial"/>
                <w:sz w:val="20"/>
                <w:szCs w:val="20"/>
              </w:rPr>
              <w:t>s</w:t>
            </w:r>
            <w:r w:rsidRPr="00184663">
              <w:rPr>
                <w:rFonts w:cs="Arial"/>
                <w:sz w:val="20"/>
                <w:szCs w:val="20"/>
              </w:rPr>
              <w:t xml:space="preserve">tischen Verteilung in der Spaltungsregel </w:t>
            </w:r>
          </w:p>
        </w:tc>
      </w:tr>
      <w:tr w:rsidR="00CC302F" w:rsidRPr="00001837" w:rsidTr="00001837">
        <w:trPr>
          <w:trHeight w:val="20"/>
        </w:trPr>
        <w:tc>
          <w:tcPr>
            <w:tcW w:w="807" w:type="pct"/>
            <w:vMerge w:val="restart"/>
            <w:tcBorders>
              <w:left w:val="single" w:sz="18" w:space="0" w:color="FF0000"/>
            </w:tcBorders>
            <w:shd w:val="clear" w:color="auto" w:fill="D9D9D9" w:themeFill="background1" w:themeFillShade="D9"/>
          </w:tcPr>
          <w:p w:rsidR="0048659C" w:rsidRPr="00001837" w:rsidRDefault="00533D8B" w:rsidP="00CC302F">
            <w:pPr>
              <w:rPr>
                <w:rFonts w:cs="Arial"/>
                <w:b/>
                <w:sz w:val="20"/>
                <w:szCs w:val="20"/>
              </w:rPr>
            </w:pPr>
            <w:r w:rsidRPr="00001837">
              <w:rPr>
                <w:rFonts w:cs="Arial"/>
                <w:b/>
                <w:color w:val="FF0000"/>
                <w:sz w:val="20"/>
                <w:szCs w:val="20"/>
              </w:rPr>
              <w:t>3</w:t>
            </w:r>
            <w:r w:rsidRPr="0000183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8659C" w:rsidRPr="00001837">
              <w:rPr>
                <w:rFonts w:cs="Arial"/>
                <w:b/>
                <w:sz w:val="20"/>
                <w:szCs w:val="20"/>
              </w:rPr>
              <w:t>Klären</w:t>
            </w:r>
          </w:p>
          <w:p w:rsidR="0048659C" w:rsidRPr="00001837" w:rsidRDefault="0048659C" w:rsidP="00CC302F">
            <w:pPr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 xml:space="preserve">z.B. Experimentieren, Untersuchen, Hypothesen prüfen, Verallgemeinern, Analysieren, Schließen </w:t>
            </w:r>
          </w:p>
        </w:tc>
        <w:tc>
          <w:tcPr>
            <w:tcW w:w="893" w:type="pct"/>
            <w:vMerge w:val="restart"/>
            <w:shd w:val="clear" w:color="auto" w:fill="DEEAF6" w:themeFill="accent1" w:themeFillTint="33"/>
          </w:tcPr>
          <w:p w:rsidR="0048659C" w:rsidRPr="00001837" w:rsidRDefault="0048659C" w:rsidP="00581933">
            <w:pPr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>Im Zellkern befindet sich die Erbinformation</w:t>
            </w:r>
          </w:p>
        </w:tc>
        <w:tc>
          <w:tcPr>
            <w:tcW w:w="882" w:type="pct"/>
            <w:vMerge w:val="restart"/>
            <w:shd w:val="clear" w:color="auto" w:fill="FFFF99"/>
          </w:tcPr>
          <w:p w:rsidR="00C54398" w:rsidRPr="00001837" w:rsidRDefault="00581933" w:rsidP="00001837">
            <w:pPr>
              <w:ind w:left="-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REM-Bild </w:t>
            </w:r>
            <w:r w:rsidR="00C54398" w:rsidRPr="00001837">
              <w:rPr>
                <w:rFonts w:cs="Arial"/>
                <w:sz w:val="20"/>
                <w:szCs w:val="20"/>
              </w:rPr>
              <w:t>eines Chromosoms</w:t>
            </w:r>
          </w:p>
          <w:p w:rsidR="0048659C" w:rsidRPr="00001837" w:rsidRDefault="00C54398" w:rsidP="000D3921">
            <w:pPr>
              <w:ind w:left="-67"/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(</w:t>
            </w:r>
            <w:r w:rsidR="000D3921">
              <w:rPr>
                <w:rFonts w:cs="Arial"/>
                <w:sz w:val="20"/>
                <w:szCs w:val="20"/>
              </w:rPr>
              <w:t xml:space="preserve">Zusammenhang </w:t>
            </w:r>
            <w:r w:rsidR="003A726E" w:rsidRPr="00001837">
              <w:rPr>
                <w:rFonts w:cs="Arial"/>
                <w:sz w:val="20"/>
                <w:szCs w:val="20"/>
              </w:rPr>
              <w:t>DNA-Chromos</w:t>
            </w:r>
            <w:r w:rsidR="000D3921">
              <w:rPr>
                <w:rFonts w:cs="Arial"/>
                <w:sz w:val="20"/>
                <w:szCs w:val="20"/>
              </w:rPr>
              <w:t xml:space="preserve">om); </w:t>
            </w:r>
            <w:r w:rsidR="0048659C" w:rsidRPr="00001837">
              <w:rPr>
                <w:rFonts w:cs="Arial"/>
                <w:sz w:val="20"/>
                <w:szCs w:val="20"/>
              </w:rPr>
              <w:t>Begriffsklärung homologe Chromosomen</w:t>
            </w:r>
            <w:r w:rsidR="000D3921">
              <w:rPr>
                <w:rFonts w:cs="Arial"/>
                <w:sz w:val="20"/>
                <w:szCs w:val="20"/>
              </w:rPr>
              <w:t xml:space="preserve">, </w:t>
            </w:r>
            <w:r w:rsidR="0048659C" w:rsidRPr="00001837">
              <w:rPr>
                <w:rFonts w:cs="Arial"/>
                <w:sz w:val="20"/>
                <w:szCs w:val="20"/>
              </w:rPr>
              <w:t>Ein-Chromatid</w:t>
            </w:r>
            <w:r w:rsidR="000D3921">
              <w:rPr>
                <w:rFonts w:cs="Arial"/>
                <w:sz w:val="20"/>
                <w:szCs w:val="20"/>
              </w:rPr>
              <w:t xml:space="preserve">-/ </w:t>
            </w:r>
            <w:r w:rsidR="00E265FF" w:rsidRPr="00001837">
              <w:rPr>
                <w:rFonts w:cs="Arial"/>
                <w:sz w:val="20"/>
                <w:szCs w:val="20"/>
              </w:rPr>
              <w:t>Zwei-Chromatid-Chromos</w:t>
            </w:r>
            <w:r w:rsidR="000D3921">
              <w:rPr>
                <w:rFonts w:cs="Arial"/>
                <w:sz w:val="20"/>
                <w:szCs w:val="20"/>
              </w:rPr>
              <w:t>om</w:t>
            </w:r>
            <w:r w:rsidR="0058193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06" w:type="pct"/>
            <w:vMerge w:val="restart"/>
            <w:shd w:val="clear" w:color="auto" w:fill="FFFF99"/>
          </w:tcPr>
          <w:p w:rsidR="0048659C" w:rsidRPr="00001837" w:rsidRDefault="0048659C" w:rsidP="00CC302F">
            <w:pPr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Verdopplung des Erbm</w:t>
            </w:r>
            <w:r w:rsidRPr="00001837">
              <w:rPr>
                <w:rFonts w:cs="Arial"/>
                <w:sz w:val="20"/>
                <w:szCs w:val="20"/>
              </w:rPr>
              <w:t>a</w:t>
            </w:r>
            <w:r w:rsidRPr="00001837">
              <w:rPr>
                <w:rFonts w:cs="Arial"/>
                <w:sz w:val="20"/>
                <w:szCs w:val="20"/>
              </w:rPr>
              <w:t>terials als notwendige Voraussetzung von Mit</w:t>
            </w:r>
            <w:r w:rsidRPr="00001837">
              <w:rPr>
                <w:rFonts w:cs="Arial"/>
                <w:sz w:val="20"/>
                <w:szCs w:val="20"/>
              </w:rPr>
              <w:t>o</w:t>
            </w:r>
            <w:r w:rsidRPr="00001837">
              <w:rPr>
                <w:rFonts w:cs="Arial"/>
                <w:sz w:val="20"/>
                <w:szCs w:val="20"/>
              </w:rPr>
              <w:t>se und Meiose</w:t>
            </w:r>
          </w:p>
          <w:p w:rsidR="0048659C" w:rsidRPr="00001837" w:rsidRDefault="0048659C" w:rsidP="00CC30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FFFF99"/>
          </w:tcPr>
          <w:p w:rsidR="000B1FCA" w:rsidRPr="00184663" w:rsidRDefault="0048659C" w:rsidP="00581933">
            <w:pPr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>Mendelsche Regeln</w:t>
            </w:r>
            <w:r w:rsidR="00581933" w:rsidRPr="00184663">
              <w:rPr>
                <w:rFonts w:cs="Arial"/>
                <w:sz w:val="20"/>
                <w:szCs w:val="20"/>
              </w:rPr>
              <w:t xml:space="preserve">: </w:t>
            </w:r>
            <w:r w:rsidRPr="00184663">
              <w:rPr>
                <w:rFonts w:cs="Arial"/>
                <w:sz w:val="20"/>
                <w:szCs w:val="20"/>
              </w:rPr>
              <w:t>a</w:t>
            </w:r>
            <w:r w:rsidRPr="00184663">
              <w:rPr>
                <w:rFonts w:cs="Arial"/>
                <w:sz w:val="20"/>
                <w:szCs w:val="20"/>
              </w:rPr>
              <w:t>n</w:t>
            </w:r>
            <w:r w:rsidRPr="00184663">
              <w:rPr>
                <w:rFonts w:cs="Arial"/>
                <w:sz w:val="20"/>
                <w:szCs w:val="20"/>
              </w:rPr>
              <w:t>hand von Filmen seine Experiment</w:t>
            </w:r>
            <w:r w:rsidR="00E91EA5" w:rsidRPr="00184663">
              <w:rPr>
                <w:rFonts w:cs="Arial"/>
                <w:sz w:val="20"/>
                <w:szCs w:val="20"/>
              </w:rPr>
              <w:t xml:space="preserve">e darstellen und nachvollziehen </w:t>
            </w:r>
            <w:r w:rsidR="00581933" w:rsidRPr="0018466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06" w:type="pct"/>
            <w:vMerge w:val="restart"/>
            <w:shd w:val="clear" w:color="auto" w:fill="FFFF99"/>
          </w:tcPr>
          <w:p w:rsidR="0048659C" w:rsidRPr="00184663" w:rsidRDefault="0048659C" w:rsidP="00CC302F">
            <w:pPr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>Erbgang im Kreuzung</w:t>
            </w:r>
            <w:r w:rsidRPr="00184663">
              <w:rPr>
                <w:rFonts w:cs="Arial"/>
                <w:sz w:val="20"/>
                <w:szCs w:val="20"/>
              </w:rPr>
              <w:t>s</w:t>
            </w:r>
            <w:r w:rsidRPr="00184663">
              <w:rPr>
                <w:rFonts w:cs="Arial"/>
                <w:sz w:val="20"/>
                <w:szCs w:val="20"/>
              </w:rPr>
              <w:t>schema mit Pfeifen</w:t>
            </w:r>
            <w:r w:rsidR="00610BFD" w:rsidRPr="00184663">
              <w:rPr>
                <w:rFonts w:cs="Arial"/>
                <w:sz w:val="20"/>
                <w:szCs w:val="20"/>
              </w:rPr>
              <w:t>-</w:t>
            </w:r>
            <w:r w:rsidRPr="00184663">
              <w:rPr>
                <w:rFonts w:cs="Arial"/>
                <w:sz w:val="20"/>
                <w:szCs w:val="20"/>
              </w:rPr>
              <w:t>putzermodellen erarbe</w:t>
            </w:r>
            <w:r w:rsidRPr="00184663">
              <w:rPr>
                <w:rFonts w:cs="Arial"/>
                <w:sz w:val="20"/>
                <w:szCs w:val="20"/>
              </w:rPr>
              <w:t>i</w:t>
            </w:r>
            <w:r w:rsidRPr="00184663">
              <w:rPr>
                <w:rFonts w:cs="Arial"/>
                <w:sz w:val="20"/>
                <w:szCs w:val="20"/>
              </w:rPr>
              <w:t>ten</w:t>
            </w:r>
            <w:r w:rsidR="00581933" w:rsidRPr="00184663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CC302F" w:rsidRPr="00001837" w:rsidTr="00AA0FBB">
        <w:trPr>
          <w:trHeight w:val="20"/>
        </w:trPr>
        <w:tc>
          <w:tcPr>
            <w:tcW w:w="807" w:type="pct"/>
            <w:vMerge/>
            <w:tcBorders>
              <w:left w:val="single" w:sz="18" w:space="0" w:color="FF0000"/>
            </w:tcBorders>
            <w:shd w:val="clear" w:color="auto" w:fill="D9D9D9" w:themeFill="background1" w:themeFillShade="D9"/>
          </w:tcPr>
          <w:p w:rsidR="0048659C" w:rsidRPr="00001837" w:rsidRDefault="0048659C" w:rsidP="00CC302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DEEAF6" w:themeFill="accent1" w:themeFillTint="33"/>
          </w:tcPr>
          <w:p w:rsidR="0048659C" w:rsidRPr="00001837" w:rsidRDefault="0048659C" w:rsidP="00CC30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2" w:type="pct"/>
            <w:vMerge/>
            <w:shd w:val="clear" w:color="auto" w:fill="FFFF99"/>
          </w:tcPr>
          <w:p w:rsidR="0048659C" w:rsidRPr="00001837" w:rsidRDefault="0048659C" w:rsidP="00CC302F">
            <w:pPr>
              <w:ind w:left="-67"/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pct"/>
            <w:vMerge/>
            <w:shd w:val="clear" w:color="auto" w:fill="FFFF99"/>
          </w:tcPr>
          <w:p w:rsidR="0048659C" w:rsidRPr="00001837" w:rsidRDefault="0048659C" w:rsidP="00CC30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DEEAF6" w:themeFill="accent1" w:themeFillTint="33"/>
          </w:tcPr>
          <w:p w:rsidR="0048659C" w:rsidRPr="00184663" w:rsidRDefault="0048659C" w:rsidP="00CC302F">
            <w:pPr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 xml:space="preserve">Begriffe Phänotyp </w:t>
            </w:r>
            <w:r w:rsidRPr="00184663">
              <w:rPr>
                <w:rFonts w:cs="Arial"/>
                <w:strike/>
                <w:sz w:val="20"/>
                <w:szCs w:val="20"/>
              </w:rPr>
              <w:t xml:space="preserve">– </w:t>
            </w:r>
            <w:r w:rsidRPr="00184663">
              <w:rPr>
                <w:rFonts w:cs="Arial"/>
                <w:sz w:val="20"/>
                <w:szCs w:val="20"/>
              </w:rPr>
              <w:t>G</w:t>
            </w:r>
            <w:r w:rsidRPr="00184663">
              <w:rPr>
                <w:rFonts w:cs="Arial"/>
                <w:sz w:val="20"/>
                <w:szCs w:val="20"/>
              </w:rPr>
              <w:t>e</w:t>
            </w:r>
            <w:r w:rsidRPr="00184663">
              <w:rPr>
                <w:rFonts w:cs="Arial"/>
                <w:sz w:val="20"/>
                <w:szCs w:val="20"/>
              </w:rPr>
              <w:t>notyp durch bildliche Dar</w:t>
            </w:r>
            <w:r w:rsidR="00581933" w:rsidRPr="00184663">
              <w:rPr>
                <w:rFonts w:cs="Arial"/>
                <w:sz w:val="20"/>
                <w:szCs w:val="20"/>
              </w:rPr>
              <w:t>-</w:t>
            </w:r>
            <w:r w:rsidRPr="00184663">
              <w:rPr>
                <w:rFonts w:cs="Arial"/>
                <w:sz w:val="20"/>
                <w:szCs w:val="20"/>
              </w:rPr>
              <w:t>stellungen wahrnehmen</w:t>
            </w:r>
            <w:r w:rsidR="00581933" w:rsidRPr="0018466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06" w:type="pct"/>
            <w:vMerge/>
            <w:shd w:val="clear" w:color="auto" w:fill="FFFF99"/>
          </w:tcPr>
          <w:p w:rsidR="0048659C" w:rsidRPr="00184663" w:rsidRDefault="0048659C" w:rsidP="00CC302F">
            <w:pPr>
              <w:rPr>
                <w:rFonts w:cs="Arial"/>
                <w:sz w:val="20"/>
                <w:szCs w:val="20"/>
              </w:rPr>
            </w:pPr>
          </w:p>
        </w:tc>
      </w:tr>
      <w:tr w:rsidR="00D0574E" w:rsidRPr="00001837" w:rsidTr="00581933">
        <w:trPr>
          <w:trHeight w:val="1011"/>
        </w:trPr>
        <w:tc>
          <w:tcPr>
            <w:tcW w:w="807" w:type="pct"/>
            <w:vMerge w:val="restart"/>
            <w:tcBorders>
              <w:left w:val="single" w:sz="18" w:space="0" w:color="FF0000"/>
              <w:bottom w:val="single" w:sz="4" w:space="0" w:color="auto"/>
            </w:tcBorders>
            <w:shd w:val="clear" w:color="auto" w:fill="D9D9D9" w:themeFill="background1" w:themeFillShade="D9"/>
          </w:tcPr>
          <w:p w:rsidR="006F7EB2" w:rsidRPr="00001837" w:rsidRDefault="00533D8B" w:rsidP="00CC302F">
            <w:pPr>
              <w:rPr>
                <w:rFonts w:cs="Arial"/>
                <w:b/>
                <w:sz w:val="20"/>
                <w:szCs w:val="20"/>
              </w:rPr>
            </w:pPr>
            <w:r w:rsidRPr="00001837">
              <w:rPr>
                <w:rFonts w:cs="Arial"/>
                <w:b/>
                <w:color w:val="FF0000"/>
                <w:sz w:val="20"/>
                <w:szCs w:val="20"/>
              </w:rPr>
              <w:t>2</w:t>
            </w:r>
            <w:r w:rsidRPr="0000183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6F7EB2" w:rsidRPr="00001837">
              <w:rPr>
                <w:rFonts w:cs="Arial"/>
                <w:b/>
                <w:sz w:val="20"/>
                <w:szCs w:val="20"/>
              </w:rPr>
              <w:t>Erkunden</w:t>
            </w:r>
          </w:p>
          <w:p w:rsidR="006F7EB2" w:rsidRPr="00001837" w:rsidRDefault="006F7EB2" w:rsidP="00CC302F">
            <w:pPr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z.B. Beobachten, Verä</w:t>
            </w:r>
            <w:r w:rsidRPr="00001837">
              <w:rPr>
                <w:rFonts w:cs="Arial"/>
                <w:sz w:val="20"/>
                <w:szCs w:val="20"/>
              </w:rPr>
              <w:t>n</w:t>
            </w:r>
            <w:r w:rsidRPr="00001837">
              <w:rPr>
                <w:rFonts w:cs="Arial"/>
                <w:sz w:val="20"/>
                <w:szCs w:val="20"/>
              </w:rPr>
              <w:t>dern, Anordnen</w:t>
            </w:r>
          </w:p>
        </w:tc>
        <w:tc>
          <w:tcPr>
            <w:tcW w:w="893" w:type="pct"/>
            <w:vMerge w:val="restart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6F7EB2" w:rsidRPr="00001837" w:rsidRDefault="006F7EB2" w:rsidP="00CC302F">
            <w:pPr>
              <w:shd w:val="clear" w:color="auto" w:fill="B4C6E7" w:themeFill="accent5" w:themeFillTint="66"/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Was wird vererbt?</w:t>
            </w:r>
          </w:p>
          <w:p w:rsidR="006F7EB2" w:rsidRPr="00001837" w:rsidRDefault="006F7EB2" w:rsidP="00CC302F">
            <w:pPr>
              <w:shd w:val="clear" w:color="auto" w:fill="B4C6E7" w:themeFill="accent5" w:themeFillTint="66"/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Wo befindet sich die Erbi</w:t>
            </w:r>
            <w:r w:rsidRPr="00001837">
              <w:rPr>
                <w:rFonts w:cs="Arial"/>
                <w:sz w:val="20"/>
                <w:szCs w:val="20"/>
              </w:rPr>
              <w:t>n</w:t>
            </w:r>
            <w:r w:rsidRPr="00001837">
              <w:rPr>
                <w:rFonts w:cs="Arial"/>
                <w:sz w:val="20"/>
                <w:szCs w:val="20"/>
              </w:rPr>
              <w:t>formation?</w:t>
            </w:r>
            <w:r w:rsidR="00533D8B" w:rsidRPr="00001837">
              <w:rPr>
                <w:rFonts w:cs="Arial"/>
                <w:sz w:val="20"/>
                <w:szCs w:val="20"/>
              </w:rPr>
              <w:t xml:space="preserve"> -</w:t>
            </w:r>
          </w:p>
          <w:p w:rsidR="006F7EB2" w:rsidRPr="00001837" w:rsidRDefault="006F7EB2" w:rsidP="00CC302F">
            <w:pPr>
              <w:shd w:val="clear" w:color="auto" w:fill="B4C6E7" w:themeFill="accent5" w:themeFillTint="66"/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 xml:space="preserve">selbst einfache Zellpräparate herstellen </w:t>
            </w:r>
            <w:r w:rsidR="00E265FF" w:rsidRPr="00001837">
              <w:rPr>
                <w:rFonts w:cs="Arial"/>
                <w:sz w:val="20"/>
                <w:szCs w:val="20"/>
              </w:rPr>
              <w:br/>
              <w:t>Zellkern lokalisieren</w:t>
            </w:r>
          </w:p>
        </w:tc>
        <w:tc>
          <w:tcPr>
            <w:tcW w:w="882" w:type="pct"/>
            <w:vMerge w:val="restart"/>
            <w:tcBorders>
              <w:bottom w:val="single" w:sz="4" w:space="0" w:color="auto"/>
            </w:tcBorders>
            <w:shd w:val="clear" w:color="auto" w:fill="FFFF99"/>
          </w:tcPr>
          <w:p w:rsidR="006F7EB2" w:rsidRPr="00001837" w:rsidRDefault="006F7EB2" w:rsidP="00CC302F">
            <w:pPr>
              <w:ind w:left="-67"/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Artspezifischer Chromo-somensatz: alle Zellen haben die gleiche Anzahl von Chr</w:t>
            </w:r>
            <w:r w:rsidRPr="00001837">
              <w:rPr>
                <w:rFonts w:cs="Arial"/>
                <w:sz w:val="20"/>
                <w:szCs w:val="20"/>
              </w:rPr>
              <w:t>o</w:t>
            </w:r>
            <w:r w:rsidR="00CC302F" w:rsidRPr="00001837">
              <w:rPr>
                <w:rFonts w:cs="Arial"/>
                <w:sz w:val="20"/>
                <w:szCs w:val="20"/>
              </w:rPr>
              <w:t xml:space="preserve">mosomen. </w:t>
            </w:r>
            <w:r w:rsidRPr="00001837">
              <w:rPr>
                <w:rFonts w:cs="Arial"/>
                <w:sz w:val="20"/>
                <w:szCs w:val="20"/>
              </w:rPr>
              <w:t>Entwicklung der Fragestellung: Warum immer Chromosomen</w:t>
            </w:r>
            <w:r w:rsidRPr="00001837">
              <w:rPr>
                <w:rFonts w:cs="Arial"/>
                <w:b/>
                <w:sz w:val="20"/>
                <w:szCs w:val="20"/>
                <w:u w:val="single"/>
              </w:rPr>
              <w:t>paare</w:t>
            </w:r>
            <w:r w:rsidRPr="00001837">
              <w:rPr>
                <w:rFonts w:cs="Arial"/>
                <w:sz w:val="20"/>
                <w:szCs w:val="20"/>
              </w:rPr>
              <w:t>?</w:t>
            </w:r>
          </w:p>
          <w:p w:rsidR="003B3139" w:rsidRPr="00001837" w:rsidRDefault="003B3139" w:rsidP="003B3139">
            <w:pPr>
              <w:ind w:left="-67"/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FFF99"/>
          </w:tcPr>
          <w:p w:rsidR="006F7EB2" w:rsidRPr="00001837" w:rsidRDefault="006F7EB2" w:rsidP="00CC302F">
            <w:pPr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Mitose: Was passiert in der Zelle, wenn sie sich „vermehrt“ / verdoppelt?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FFF99"/>
          </w:tcPr>
          <w:p w:rsidR="006F7EB2" w:rsidRPr="00184663" w:rsidRDefault="006F7EB2" w:rsidP="00CC302F">
            <w:pPr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>Mend</w:t>
            </w:r>
            <w:r w:rsidR="00F64F8C" w:rsidRPr="00184663">
              <w:rPr>
                <w:rFonts w:cs="Arial"/>
                <w:sz w:val="20"/>
                <w:szCs w:val="20"/>
              </w:rPr>
              <w:t>els</w:t>
            </w:r>
            <w:r w:rsidRPr="00184663">
              <w:rPr>
                <w:rFonts w:cs="Arial"/>
                <w:sz w:val="20"/>
                <w:szCs w:val="20"/>
              </w:rPr>
              <w:t xml:space="preserve"> historische Vo</w:t>
            </w:r>
            <w:r w:rsidRPr="00184663">
              <w:rPr>
                <w:rFonts w:cs="Arial"/>
                <w:sz w:val="20"/>
                <w:szCs w:val="20"/>
              </w:rPr>
              <w:t>r</w:t>
            </w:r>
            <w:r w:rsidRPr="00184663">
              <w:rPr>
                <w:rFonts w:cs="Arial"/>
                <w:sz w:val="20"/>
                <w:szCs w:val="20"/>
              </w:rPr>
              <w:t>gehensweise</w:t>
            </w:r>
            <w:r w:rsidR="00610BFD" w:rsidRPr="00184663">
              <w:rPr>
                <w:rFonts w:cs="Arial"/>
                <w:sz w:val="20"/>
                <w:szCs w:val="20"/>
              </w:rPr>
              <w:t xml:space="preserve"> -  Begriff</w:t>
            </w:r>
            <w:r w:rsidR="00610BFD" w:rsidRPr="00184663">
              <w:rPr>
                <w:rFonts w:cs="Arial"/>
                <w:sz w:val="20"/>
                <w:szCs w:val="20"/>
              </w:rPr>
              <w:t>s</w:t>
            </w:r>
            <w:r w:rsidR="00610BFD" w:rsidRPr="00184663">
              <w:rPr>
                <w:rFonts w:cs="Arial"/>
                <w:sz w:val="20"/>
                <w:szCs w:val="20"/>
              </w:rPr>
              <w:t xml:space="preserve">klärung „Merkmal“ und </w:t>
            </w:r>
            <w:r w:rsidR="00F64F8C" w:rsidRPr="00184663">
              <w:rPr>
                <w:rFonts w:cs="Arial"/>
                <w:sz w:val="20"/>
                <w:szCs w:val="20"/>
              </w:rPr>
              <w:t>„Phä</w:t>
            </w:r>
            <w:r w:rsidR="00610BFD" w:rsidRPr="00184663">
              <w:rPr>
                <w:rFonts w:cs="Arial"/>
                <w:sz w:val="20"/>
                <w:szCs w:val="20"/>
              </w:rPr>
              <w:t>notyp“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FFFF99"/>
          </w:tcPr>
          <w:p w:rsidR="006F7EB2" w:rsidRPr="00184663" w:rsidRDefault="006F7EB2" w:rsidP="00CC302F">
            <w:pPr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 xml:space="preserve">Haptisches Arbeiten mit </w:t>
            </w:r>
            <w:r w:rsidR="00F252F8" w:rsidRPr="00184663">
              <w:rPr>
                <w:rFonts w:cs="Arial"/>
                <w:sz w:val="20"/>
                <w:szCs w:val="20"/>
              </w:rPr>
              <w:t>den</w:t>
            </w:r>
            <w:r w:rsidRPr="00184663">
              <w:rPr>
                <w:rFonts w:cs="Arial"/>
                <w:sz w:val="20"/>
                <w:szCs w:val="20"/>
              </w:rPr>
              <w:t xml:space="preserve"> Chromosomenm</w:t>
            </w:r>
            <w:r w:rsidRPr="00184663">
              <w:rPr>
                <w:rFonts w:cs="Arial"/>
                <w:sz w:val="20"/>
                <w:szCs w:val="20"/>
              </w:rPr>
              <w:t>o</w:t>
            </w:r>
            <w:r w:rsidRPr="00184663">
              <w:rPr>
                <w:rFonts w:cs="Arial"/>
                <w:sz w:val="20"/>
                <w:szCs w:val="20"/>
              </w:rPr>
              <w:t>dell</w:t>
            </w:r>
            <w:r w:rsidR="00F252F8" w:rsidRPr="00184663">
              <w:rPr>
                <w:rFonts w:cs="Arial"/>
                <w:sz w:val="20"/>
                <w:szCs w:val="20"/>
              </w:rPr>
              <w:t>en</w:t>
            </w:r>
            <w:r w:rsidRPr="00184663">
              <w:rPr>
                <w:rFonts w:cs="Arial"/>
                <w:sz w:val="20"/>
                <w:szCs w:val="20"/>
              </w:rPr>
              <w:t xml:space="preserve"> (u.a. Pfeifenputzer)</w:t>
            </w:r>
            <w:r w:rsidR="00581933" w:rsidRPr="00184663">
              <w:rPr>
                <w:rFonts w:cs="Arial"/>
                <w:sz w:val="20"/>
                <w:szCs w:val="20"/>
              </w:rPr>
              <w:br/>
            </w:r>
          </w:p>
        </w:tc>
      </w:tr>
      <w:tr w:rsidR="00CC302F" w:rsidRPr="00001837" w:rsidTr="00F87120">
        <w:trPr>
          <w:trHeight w:val="700"/>
        </w:trPr>
        <w:tc>
          <w:tcPr>
            <w:tcW w:w="807" w:type="pct"/>
            <w:vMerge/>
            <w:tcBorders>
              <w:left w:val="single" w:sz="18" w:space="0" w:color="FF0000"/>
            </w:tcBorders>
            <w:shd w:val="clear" w:color="auto" w:fill="D9D9D9" w:themeFill="background1" w:themeFillShade="D9"/>
            <w:vAlign w:val="center"/>
          </w:tcPr>
          <w:p w:rsidR="006F7EB2" w:rsidRPr="00001837" w:rsidRDefault="006F7EB2" w:rsidP="00CC302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B4C6E7" w:themeFill="accent5" w:themeFillTint="66"/>
            <w:vAlign w:val="center"/>
          </w:tcPr>
          <w:p w:rsidR="006F7EB2" w:rsidRPr="00001837" w:rsidRDefault="006F7EB2" w:rsidP="00CC30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82" w:type="pct"/>
            <w:vMerge/>
            <w:shd w:val="clear" w:color="auto" w:fill="FFFF99"/>
            <w:vAlign w:val="center"/>
          </w:tcPr>
          <w:p w:rsidR="006F7EB2" w:rsidRPr="00001837" w:rsidRDefault="006F7EB2" w:rsidP="00CC30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FFFF99"/>
          </w:tcPr>
          <w:p w:rsidR="006F7EB2" w:rsidRPr="00001837" w:rsidRDefault="006F7EB2" w:rsidP="00E60CF5">
            <w:pPr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Meiose: Wie entstehen Geschlechtszellen?</w:t>
            </w:r>
          </w:p>
        </w:tc>
        <w:tc>
          <w:tcPr>
            <w:tcW w:w="806" w:type="pct"/>
            <w:shd w:val="clear" w:color="auto" w:fill="DEEAF6" w:themeFill="accent1" w:themeFillTint="33"/>
          </w:tcPr>
          <w:p w:rsidR="006F7EB2" w:rsidRPr="00184663" w:rsidRDefault="006F7EB2" w:rsidP="00CC302F">
            <w:pPr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>kriteriengeleitetes Ve</w:t>
            </w:r>
            <w:r w:rsidRPr="00184663">
              <w:rPr>
                <w:rFonts w:cs="Arial"/>
                <w:sz w:val="20"/>
                <w:szCs w:val="20"/>
              </w:rPr>
              <w:t>r</w:t>
            </w:r>
            <w:r w:rsidRPr="00184663">
              <w:rPr>
                <w:rFonts w:cs="Arial"/>
                <w:sz w:val="20"/>
                <w:szCs w:val="20"/>
              </w:rPr>
              <w:t>gleichen und Ordnen von Familien-Fotos</w:t>
            </w:r>
          </w:p>
        </w:tc>
        <w:tc>
          <w:tcPr>
            <w:tcW w:w="806" w:type="pct"/>
            <w:shd w:val="clear" w:color="auto" w:fill="DEEAF6" w:themeFill="accent1" w:themeFillTint="33"/>
          </w:tcPr>
          <w:p w:rsidR="002866DB" w:rsidRPr="00184663" w:rsidRDefault="002866DB" w:rsidP="000D4DC1">
            <w:pPr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>Auszählen von Kre</w:t>
            </w:r>
            <w:r w:rsidRPr="00184663">
              <w:rPr>
                <w:rFonts w:cs="Arial"/>
                <w:sz w:val="20"/>
                <w:szCs w:val="20"/>
              </w:rPr>
              <w:t>u</w:t>
            </w:r>
            <w:r w:rsidRPr="00184663">
              <w:rPr>
                <w:rFonts w:cs="Arial"/>
                <w:sz w:val="20"/>
                <w:szCs w:val="20"/>
              </w:rPr>
              <w:t>zungsversuchen mit Er</w:t>
            </w:r>
            <w:r w:rsidRPr="00184663">
              <w:rPr>
                <w:rFonts w:cs="Arial"/>
                <w:sz w:val="20"/>
                <w:szCs w:val="20"/>
              </w:rPr>
              <w:t>b</w:t>
            </w:r>
            <w:r w:rsidRPr="00184663">
              <w:rPr>
                <w:rFonts w:cs="Arial"/>
                <w:sz w:val="20"/>
                <w:szCs w:val="20"/>
              </w:rPr>
              <w:t>sen</w:t>
            </w:r>
            <w:r w:rsidR="00F77872" w:rsidRPr="00184663">
              <w:rPr>
                <w:rFonts w:cs="Arial"/>
                <w:sz w:val="20"/>
                <w:szCs w:val="20"/>
              </w:rPr>
              <w:t>samen</w:t>
            </w:r>
            <w:r w:rsidR="00610BFD" w:rsidRPr="00184663">
              <w:rPr>
                <w:rFonts w:cs="Arial"/>
                <w:sz w:val="20"/>
                <w:szCs w:val="20"/>
              </w:rPr>
              <w:t xml:space="preserve"> (</w:t>
            </w:r>
            <w:r w:rsidR="000D4DC1" w:rsidRPr="00184663">
              <w:rPr>
                <w:rFonts w:cs="Arial"/>
                <w:sz w:val="20"/>
                <w:szCs w:val="20"/>
              </w:rPr>
              <w:t>Mende</w:t>
            </w:r>
            <w:r w:rsidR="00610BFD" w:rsidRPr="00184663">
              <w:rPr>
                <w:rFonts w:cs="Arial"/>
                <w:sz w:val="20"/>
                <w:szCs w:val="20"/>
              </w:rPr>
              <w:t>l 1+2)</w:t>
            </w:r>
          </w:p>
        </w:tc>
      </w:tr>
      <w:tr w:rsidR="00D0574E" w:rsidRPr="00001837" w:rsidTr="0024249C">
        <w:trPr>
          <w:trHeight w:val="512"/>
        </w:trPr>
        <w:tc>
          <w:tcPr>
            <w:tcW w:w="807" w:type="pct"/>
            <w:vMerge w:val="restart"/>
            <w:tcBorders>
              <w:left w:val="single" w:sz="18" w:space="0" w:color="FF0000"/>
            </w:tcBorders>
            <w:shd w:val="clear" w:color="auto" w:fill="D9D9D9" w:themeFill="background1" w:themeFillShade="D9"/>
          </w:tcPr>
          <w:p w:rsidR="00EE30DC" w:rsidRPr="00001837" w:rsidRDefault="00533D8B" w:rsidP="00CC302F">
            <w:pPr>
              <w:rPr>
                <w:rFonts w:cs="Arial"/>
                <w:b/>
                <w:sz w:val="20"/>
                <w:szCs w:val="20"/>
              </w:rPr>
            </w:pPr>
            <w:r w:rsidRPr="00001837">
              <w:rPr>
                <w:rFonts w:cs="Arial"/>
                <w:b/>
                <w:color w:val="FF0000"/>
                <w:sz w:val="20"/>
                <w:szCs w:val="20"/>
              </w:rPr>
              <w:t>1</w:t>
            </w:r>
            <w:r w:rsidRPr="0000183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EE30DC" w:rsidRPr="00001837">
              <w:rPr>
                <w:rFonts w:cs="Arial"/>
                <w:b/>
                <w:sz w:val="20"/>
                <w:szCs w:val="20"/>
              </w:rPr>
              <w:t xml:space="preserve">Wahrnehmen </w:t>
            </w:r>
          </w:p>
          <w:p w:rsidR="00EE30DC" w:rsidRPr="00001837" w:rsidRDefault="00EE30DC" w:rsidP="00CC302F">
            <w:pPr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>z.B. Erkennen, Erfahren, Mitmachen, Dabei-Sein, Spüren, Erinnern, Beme</w:t>
            </w:r>
            <w:r w:rsidRPr="00001837">
              <w:rPr>
                <w:rFonts w:cs="Arial"/>
                <w:sz w:val="20"/>
                <w:szCs w:val="20"/>
              </w:rPr>
              <w:t>r</w:t>
            </w:r>
            <w:r w:rsidRPr="00001837">
              <w:rPr>
                <w:rFonts w:cs="Arial"/>
                <w:sz w:val="20"/>
                <w:szCs w:val="20"/>
              </w:rPr>
              <w:t>ken, Fokussieren</w:t>
            </w:r>
          </w:p>
        </w:tc>
        <w:tc>
          <w:tcPr>
            <w:tcW w:w="893" w:type="pct"/>
            <w:vMerge w:val="restart"/>
            <w:shd w:val="clear" w:color="auto" w:fill="B4C6E7" w:themeFill="accent5" w:themeFillTint="66"/>
          </w:tcPr>
          <w:p w:rsidR="00EE30DC" w:rsidRPr="00184663" w:rsidRDefault="00F77872" w:rsidP="00CC302F">
            <w:pPr>
              <w:shd w:val="clear" w:color="auto" w:fill="B4C6E7" w:themeFill="accent5" w:themeFillTint="66"/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 xml:space="preserve">Gleiches gebiert Gleiches. - </w:t>
            </w:r>
          </w:p>
          <w:p w:rsidR="00EE30DC" w:rsidRPr="00184663" w:rsidRDefault="00F77872" w:rsidP="00CC302F">
            <w:pPr>
              <w:shd w:val="clear" w:color="auto" w:fill="B4C6E7" w:themeFill="accent5" w:themeFillTint="66"/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>A</w:t>
            </w:r>
            <w:r w:rsidR="00EE30DC" w:rsidRPr="00184663">
              <w:rPr>
                <w:rFonts w:cs="Arial"/>
                <w:sz w:val="20"/>
                <w:szCs w:val="20"/>
              </w:rPr>
              <w:t>us einem Hühnerei kann kein Elefant schlüpfen.</w:t>
            </w:r>
            <w:r w:rsidR="00504465" w:rsidRPr="00184663">
              <w:rPr>
                <w:rFonts w:cs="Arial"/>
                <w:sz w:val="20"/>
                <w:szCs w:val="20"/>
              </w:rPr>
              <w:t xml:space="preserve"> </w:t>
            </w:r>
          </w:p>
          <w:p w:rsidR="00EE30DC" w:rsidRPr="00001837" w:rsidRDefault="00EE30DC" w:rsidP="00CC302F">
            <w:pPr>
              <w:shd w:val="clear" w:color="auto" w:fill="B4C6E7" w:themeFill="accent5" w:themeFillTint="66"/>
              <w:rPr>
                <w:rFonts w:cs="Arial"/>
                <w:sz w:val="20"/>
                <w:szCs w:val="20"/>
              </w:rPr>
            </w:pPr>
          </w:p>
        </w:tc>
        <w:tc>
          <w:tcPr>
            <w:tcW w:w="882" w:type="pct"/>
            <w:vMerge w:val="restart"/>
            <w:shd w:val="clear" w:color="auto" w:fill="DEEAF6" w:themeFill="accent1" w:themeFillTint="33"/>
          </w:tcPr>
          <w:p w:rsidR="00C54398" w:rsidRPr="00001837" w:rsidRDefault="00C54398" w:rsidP="003B3139">
            <w:pPr>
              <w:ind w:left="-67"/>
              <w:rPr>
                <w:rFonts w:cs="Arial"/>
                <w:sz w:val="20"/>
                <w:szCs w:val="20"/>
              </w:rPr>
            </w:pPr>
          </w:p>
          <w:p w:rsidR="003B3139" w:rsidRPr="00001837" w:rsidRDefault="003B3139" w:rsidP="003B3139">
            <w:pPr>
              <w:ind w:left="-67"/>
              <w:rPr>
                <w:rFonts w:cs="Arial"/>
                <w:sz w:val="20"/>
                <w:szCs w:val="20"/>
              </w:rPr>
            </w:pPr>
            <w:r w:rsidRPr="00001837">
              <w:rPr>
                <w:rFonts w:cs="Arial"/>
                <w:sz w:val="20"/>
                <w:szCs w:val="20"/>
              </w:rPr>
              <w:t xml:space="preserve">Lichtmikroskopisch sichtbare Chromosomenstruktur </w:t>
            </w:r>
          </w:p>
          <w:p w:rsidR="00EE30DC" w:rsidRPr="00001837" w:rsidRDefault="00EE30DC" w:rsidP="00CC30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DEEAF6" w:themeFill="accent1" w:themeFillTint="33"/>
          </w:tcPr>
          <w:p w:rsidR="00EE30DC" w:rsidRPr="00610BFD" w:rsidRDefault="00EE30DC" w:rsidP="00610BFD">
            <w:pPr>
              <w:rPr>
                <w:rFonts w:cs="Arial"/>
                <w:sz w:val="20"/>
                <w:szCs w:val="20"/>
              </w:rPr>
            </w:pPr>
            <w:r w:rsidRPr="00610BFD">
              <w:rPr>
                <w:rFonts w:cs="Arial"/>
                <w:sz w:val="20"/>
                <w:szCs w:val="20"/>
              </w:rPr>
              <w:t>Mitose: Wachstum</w:t>
            </w:r>
            <w:r w:rsidR="000D3921" w:rsidRPr="00610BFD">
              <w:rPr>
                <w:rFonts w:cs="Arial"/>
                <w:sz w:val="20"/>
                <w:szCs w:val="20"/>
              </w:rPr>
              <w:t xml:space="preserve"> durch </w:t>
            </w:r>
            <w:r w:rsidR="00610BFD">
              <w:rPr>
                <w:rFonts w:cs="Arial"/>
                <w:sz w:val="20"/>
                <w:szCs w:val="20"/>
              </w:rPr>
              <w:t>Vermehrung von Zellen</w:t>
            </w:r>
          </w:p>
        </w:tc>
        <w:tc>
          <w:tcPr>
            <w:tcW w:w="806" w:type="pct"/>
            <w:vMerge w:val="restart"/>
            <w:shd w:val="clear" w:color="auto" w:fill="B4C6E7" w:themeFill="accent5" w:themeFillTint="66"/>
          </w:tcPr>
          <w:p w:rsidR="00EE30DC" w:rsidRPr="00184663" w:rsidRDefault="00EE30DC" w:rsidP="00497EAF">
            <w:pPr>
              <w:shd w:val="clear" w:color="auto" w:fill="B4C6E7" w:themeFill="accent5" w:themeFillTint="66"/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>Phänomen</w:t>
            </w:r>
            <w:r w:rsidR="00610BFD" w:rsidRPr="00184663">
              <w:rPr>
                <w:rFonts w:cs="Arial"/>
                <w:sz w:val="20"/>
                <w:szCs w:val="20"/>
              </w:rPr>
              <w:br/>
            </w:r>
            <w:r w:rsidRPr="00184663">
              <w:rPr>
                <w:rFonts w:cs="Arial"/>
                <w:sz w:val="20"/>
                <w:szCs w:val="20"/>
              </w:rPr>
              <w:t xml:space="preserve">„Ähnlichkeiten von </w:t>
            </w:r>
            <w:r w:rsidR="00610BFD" w:rsidRPr="00184663">
              <w:rPr>
                <w:rFonts w:cs="Arial"/>
                <w:sz w:val="20"/>
                <w:szCs w:val="20"/>
              </w:rPr>
              <w:br/>
            </w:r>
            <w:r w:rsidRPr="00184663">
              <w:rPr>
                <w:rFonts w:cs="Arial"/>
                <w:sz w:val="20"/>
                <w:szCs w:val="20"/>
              </w:rPr>
              <w:t>Geschwistern“:</w:t>
            </w:r>
            <w:r w:rsidR="00610BFD" w:rsidRPr="00184663">
              <w:rPr>
                <w:rFonts w:cs="Arial"/>
                <w:sz w:val="20"/>
                <w:szCs w:val="20"/>
              </w:rPr>
              <w:t xml:space="preserve"> </w:t>
            </w:r>
            <w:r w:rsidRPr="00184663">
              <w:rPr>
                <w:rFonts w:cs="Arial"/>
                <w:sz w:val="20"/>
                <w:szCs w:val="20"/>
              </w:rPr>
              <w:t>Warum ähneln sich Verwandte?</w:t>
            </w:r>
            <w:r w:rsidR="00F77872" w:rsidRPr="00184663">
              <w:rPr>
                <w:rFonts w:cs="Arial"/>
                <w:sz w:val="20"/>
                <w:szCs w:val="20"/>
              </w:rPr>
              <w:t xml:space="preserve"> </w:t>
            </w:r>
          </w:p>
          <w:p w:rsidR="00EE30DC" w:rsidRPr="00184663" w:rsidRDefault="00EE30DC" w:rsidP="00CC30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pct"/>
            <w:vMerge w:val="restart"/>
            <w:shd w:val="clear" w:color="auto" w:fill="DEEAF6" w:themeFill="accent1" w:themeFillTint="33"/>
          </w:tcPr>
          <w:p w:rsidR="00EE30DC" w:rsidRPr="00184663" w:rsidRDefault="00EE30DC" w:rsidP="00E91EA5">
            <w:pPr>
              <w:rPr>
                <w:rFonts w:cs="Arial"/>
                <w:sz w:val="20"/>
                <w:szCs w:val="20"/>
              </w:rPr>
            </w:pPr>
            <w:r w:rsidRPr="00184663">
              <w:rPr>
                <w:rFonts w:cs="Arial"/>
                <w:sz w:val="20"/>
                <w:szCs w:val="20"/>
              </w:rPr>
              <w:t>Pfeifenputzer als Chr</w:t>
            </w:r>
            <w:r w:rsidRPr="00184663">
              <w:rPr>
                <w:rFonts w:cs="Arial"/>
                <w:sz w:val="20"/>
                <w:szCs w:val="20"/>
              </w:rPr>
              <w:t>o</w:t>
            </w:r>
            <w:r w:rsidRPr="00184663">
              <w:rPr>
                <w:rFonts w:cs="Arial"/>
                <w:sz w:val="20"/>
                <w:szCs w:val="20"/>
              </w:rPr>
              <w:t>mosomenmodell in einer Zelle</w:t>
            </w:r>
            <w:r w:rsidR="00F77872" w:rsidRPr="00184663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CC302F" w:rsidRPr="00001837" w:rsidTr="00F87120">
        <w:trPr>
          <w:trHeight w:val="748"/>
        </w:trPr>
        <w:tc>
          <w:tcPr>
            <w:tcW w:w="807" w:type="pct"/>
            <w:vMerge/>
            <w:tcBorders>
              <w:left w:val="single" w:sz="18" w:space="0" w:color="FF0000"/>
            </w:tcBorders>
            <w:shd w:val="clear" w:color="auto" w:fill="D9D9D9" w:themeFill="background1" w:themeFillShade="D9"/>
            <w:vAlign w:val="center"/>
          </w:tcPr>
          <w:p w:rsidR="00EE30DC" w:rsidRPr="00001837" w:rsidRDefault="00EE30DC" w:rsidP="00CC302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B4C6E7" w:themeFill="accent5" w:themeFillTint="66"/>
            <w:vAlign w:val="center"/>
          </w:tcPr>
          <w:p w:rsidR="00EE30DC" w:rsidRPr="00001837" w:rsidRDefault="00EE30DC" w:rsidP="00CC302F">
            <w:pPr>
              <w:shd w:val="clear" w:color="auto" w:fill="B4C6E7" w:themeFill="accent5" w:themeFillTint="66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882" w:type="pct"/>
            <w:vMerge/>
            <w:shd w:val="clear" w:color="auto" w:fill="DEEAF6" w:themeFill="accent1" w:themeFillTint="33"/>
            <w:vAlign w:val="center"/>
          </w:tcPr>
          <w:p w:rsidR="00EE30DC" w:rsidRPr="00001837" w:rsidRDefault="00EE30DC" w:rsidP="00CC30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pct"/>
            <w:shd w:val="clear" w:color="auto" w:fill="DEEAF6" w:themeFill="accent1" w:themeFillTint="33"/>
          </w:tcPr>
          <w:p w:rsidR="00EE30DC" w:rsidRPr="00610BFD" w:rsidRDefault="00EE30DC" w:rsidP="00610BFD">
            <w:pPr>
              <w:rPr>
                <w:rFonts w:cs="Arial"/>
                <w:sz w:val="20"/>
                <w:szCs w:val="20"/>
              </w:rPr>
            </w:pPr>
            <w:r w:rsidRPr="00610BFD">
              <w:rPr>
                <w:rFonts w:cs="Arial"/>
                <w:sz w:val="20"/>
                <w:szCs w:val="20"/>
              </w:rPr>
              <w:t xml:space="preserve">Meiose: </w:t>
            </w:r>
            <w:r w:rsidR="00610BFD" w:rsidRPr="00610BFD">
              <w:rPr>
                <w:rFonts w:cs="Arial"/>
                <w:sz w:val="20"/>
                <w:szCs w:val="20"/>
              </w:rPr>
              <w:t>genetisch halb Mutter, halb Vater -</w:t>
            </w:r>
            <w:r w:rsidR="00FB2409" w:rsidRPr="00610BFD">
              <w:rPr>
                <w:rFonts w:cs="Arial"/>
                <w:sz w:val="20"/>
                <w:szCs w:val="20"/>
              </w:rPr>
              <w:br/>
            </w:r>
            <w:r w:rsidRPr="00610BFD">
              <w:rPr>
                <w:rFonts w:cs="Arial"/>
                <w:sz w:val="20"/>
                <w:szCs w:val="20"/>
              </w:rPr>
              <w:t>Wie geht das?</w:t>
            </w:r>
          </w:p>
        </w:tc>
        <w:tc>
          <w:tcPr>
            <w:tcW w:w="806" w:type="pct"/>
            <w:vMerge/>
            <w:shd w:val="clear" w:color="auto" w:fill="B4C6E7" w:themeFill="accent5" w:themeFillTint="66"/>
            <w:vAlign w:val="center"/>
          </w:tcPr>
          <w:p w:rsidR="00EE30DC" w:rsidRPr="00001837" w:rsidRDefault="00EE30DC" w:rsidP="00CC30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pct"/>
            <w:vMerge/>
            <w:shd w:val="clear" w:color="auto" w:fill="DEEAF6" w:themeFill="accent1" w:themeFillTint="33"/>
            <w:vAlign w:val="center"/>
          </w:tcPr>
          <w:p w:rsidR="00EE30DC" w:rsidRPr="00001837" w:rsidRDefault="00EE30DC" w:rsidP="00CC302F">
            <w:pPr>
              <w:rPr>
                <w:rFonts w:cs="Arial"/>
                <w:sz w:val="20"/>
                <w:szCs w:val="20"/>
              </w:rPr>
            </w:pPr>
          </w:p>
        </w:tc>
      </w:tr>
      <w:tr w:rsidR="00CC302F" w:rsidRPr="00001837" w:rsidTr="00AA0FBB">
        <w:trPr>
          <w:trHeight w:val="505"/>
        </w:trPr>
        <w:tc>
          <w:tcPr>
            <w:tcW w:w="807" w:type="pct"/>
            <w:tcBorders>
              <w:left w:val="single" w:sz="18" w:space="0" w:color="FF0000"/>
              <w:bottom w:val="single" w:sz="18" w:space="0" w:color="FF0000"/>
            </w:tcBorders>
            <w:vAlign w:val="center"/>
          </w:tcPr>
          <w:p w:rsidR="00A43152" w:rsidRPr="00001837" w:rsidRDefault="00A43152" w:rsidP="00CC302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93" w:type="pct"/>
            <w:tcBorders>
              <w:bottom w:val="single" w:sz="18" w:space="0" w:color="FF0000"/>
            </w:tcBorders>
            <w:shd w:val="clear" w:color="auto" w:fill="D9D9D9" w:themeFill="background1" w:themeFillShade="D9"/>
          </w:tcPr>
          <w:p w:rsidR="00A43152" w:rsidRPr="00001837" w:rsidRDefault="00A43152" w:rsidP="00B34D56">
            <w:pPr>
              <w:rPr>
                <w:rFonts w:cs="Arial"/>
                <w:b/>
                <w:sz w:val="20"/>
                <w:szCs w:val="20"/>
              </w:rPr>
            </w:pPr>
            <w:r w:rsidRPr="00001837">
              <w:rPr>
                <w:rFonts w:cs="Arial"/>
                <w:b/>
                <w:color w:val="FF0000"/>
                <w:sz w:val="20"/>
                <w:szCs w:val="20"/>
              </w:rPr>
              <w:t xml:space="preserve">a) Fakten, Gegenstände, Situationen, Phänomene: </w:t>
            </w:r>
            <w:r w:rsidR="00424422" w:rsidRPr="00001837">
              <w:rPr>
                <w:rFonts w:cs="Arial"/>
                <w:b/>
                <w:color w:val="FF0000"/>
                <w:sz w:val="20"/>
                <w:szCs w:val="20"/>
              </w:rPr>
              <w:t xml:space="preserve"> </w:t>
            </w:r>
            <w:r w:rsidRPr="00001837">
              <w:rPr>
                <w:rFonts w:cs="Arial"/>
                <w:b/>
                <w:sz w:val="20"/>
                <w:szCs w:val="20"/>
              </w:rPr>
              <w:t>Weitergabe von Erbinfo</w:t>
            </w:r>
            <w:r w:rsidRPr="00001837">
              <w:rPr>
                <w:rFonts w:cs="Arial"/>
                <w:b/>
                <w:sz w:val="20"/>
                <w:szCs w:val="20"/>
              </w:rPr>
              <w:t>r</w:t>
            </w:r>
            <w:r w:rsidRPr="00001837">
              <w:rPr>
                <w:rFonts w:cs="Arial"/>
                <w:b/>
                <w:sz w:val="20"/>
                <w:szCs w:val="20"/>
              </w:rPr>
              <w:t>mationen</w:t>
            </w:r>
          </w:p>
        </w:tc>
        <w:tc>
          <w:tcPr>
            <w:tcW w:w="882" w:type="pct"/>
            <w:tcBorders>
              <w:bottom w:val="single" w:sz="18" w:space="0" w:color="FF0000"/>
            </w:tcBorders>
            <w:shd w:val="clear" w:color="auto" w:fill="D9D9D9" w:themeFill="background1" w:themeFillShade="D9"/>
          </w:tcPr>
          <w:p w:rsidR="00A43152" w:rsidRPr="00001837" w:rsidRDefault="00A43152" w:rsidP="00B34D56">
            <w:pPr>
              <w:rPr>
                <w:rFonts w:cs="Arial"/>
                <w:b/>
                <w:sz w:val="20"/>
                <w:szCs w:val="20"/>
              </w:rPr>
            </w:pPr>
            <w:r w:rsidRPr="00001837">
              <w:rPr>
                <w:rFonts w:cs="Arial"/>
                <w:b/>
                <w:color w:val="FF0000"/>
                <w:sz w:val="20"/>
                <w:szCs w:val="20"/>
              </w:rPr>
              <w:t xml:space="preserve">b) Mehrere Fakten: </w:t>
            </w:r>
            <w:r w:rsidRPr="00001837">
              <w:rPr>
                <w:rFonts w:cs="Arial"/>
                <w:b/>
                <w:sz w:val="20"/>
                <w:szCs w:val="20"/>
              </w:rPr>
              <w:t>Grun</w:t>
            </w:r>
            <w:r w:rsidRPr="00001837">
              <w:rPr>
                <w:rFonts w:cs="Arial"/>
                <w:b/>
                <w:sz w:val="20"/>
                <w:szCs w:val="20"/>
              </w:rPr>
              <w:t>d</w:t>
            </w:r>
            <w:r w:rsidRPr="00001837">
              <w:rPr>
                <w:rFonts w:cs="Arial"/>
                <w:b/>
                <w:sz w:val="20"/>
                <w:szCs w:val="20"/>
              </w:rPr>
              <w:t>legende Strukturen</w:t>
            </w:r>
          </w:p>
        </w:tc>
        <w:tc>
          <w:tcPr>
            <w:tcW w:w="806" w:type="pct"/>
            <w:tcBorders>
              <w:bottom w:val="single" w:sz="18" w:space="0" w:color="FF0000"/>
            </w:tcBorders>
            <w:shd w:val="clear" w:color="auto" w:fill="D9D9D9" w:themeFill="background1" w:themeFillShade="D9"/>
          </w:tcPr>
          <w:p w:rsidR="00EE30DC" w:rsidRPr="00001837" w:rsidRDefault="00A43152" w:rsidP="00B34D56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001837">
              <w:rPr>
                <w:rFonts w:cs="Arial"/>
                <w:b/>
                <w:color w:val="FF0000"/>
                <w:sz w:val="20"/>
                <w:szCs w:val="20"/>
              </w:rPr>
              <w:t xml:space="preserve">c) Zusammenhänge, Beziehungen, Abläufe: </w:t>
            </w:r>
          </w:p>
          <w:p w:rsidR="00A43152" w:rsidRPr="00001837" w:rsidRDefault="00EE30DC" w:rsidP="00B34D56">
            <w:pPr>
              <w:rPr>
                <w:rFonts w:cs="Arial"/>
                <w:b/>
                <w:sz w:val="20"/>
                <w:szCs w:val="20"/>
              </w:rPr>
            </w:pPr>
            <w:r w:rsidRPr="00001837">
              <w:rPr>
                <w:rFonts w:cs="Arial"/>
                <w:b/>
                <w:sz w:val="20"/>
                <w:szCs w:val="20"/>
              </w:rPr>
              <w:t>Mitose und Meiose</w:t>
            </w:r>
          </w:p>
        </w:tc>
        <w:tc>
          <w:tcPr>
            <w:tcW w:w="806" w:type="pct"/>
            <w:tcBorders>
              <w:bottom w:val="single" w:sz="18" w:space="0" w:color="FF0000"/>
            </w:tcBorders>
            <w:shd w:val="clear" w:color="auto" w:fill="D9D9D9" w:themeFill="background1" w:themeFillShade="D9"/>
          </w:tcPr>
          <w:p w:rsidR="00A43152" w:rsidRPr="00001837" w:rsidRDefault="009041E2" w:rsidP="00B34D56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001837">
              <w:rPr>
                <w:rFonts w:cs="Arial"/>
                <w:b/>
                <w:color w:val="FF0000"/>
                <w:sz w:val="20"/>
                <w:szCs w:val="20"/>
              </w:rPr>
              <w:t>d</w:t>
            </w:r>
            <w:r w:rsidR="00A43152" w:rsidRPr="00001837">
              <w:rPr>
                <w:rFonts w:cs="Arial"/>
                <w:b/>
                <w:color w:val="FF0000"/>
                <w:sz w:val="20"/>
                <w:szCs w:val="20"/>
              </w:rPr>
              <w:t>) Mehrere  Zusamme</w:t>
            </w:r>
            <w:r w:rsidR="00A43152" w:rsidRPr="00001837">
              <w:rPr>
                <w:rFonts w:cs="Arial"/>
                <w:b/>
                <w:color w:val="FF0000"/>
                <w:sz w:val="20"/>
                <w:szCs w:val="20"/>
              </w:rPr>
              <w:t>n</w:t>
            </w:r>
            <w:r w:rsidR="00A43152" w:rsidRPr="00001837">
              <w:rPr>
                <w:rFonts w:cs="Arial"/>
                <w:b/>
                <w:color w:val="FF0000"/>
                <w:sz w:val="20"/>
                <w:szCs w:val="20"/>
              </w:rPr>
              <w:t>hänge …</w:t>
            </w:r>
          </w:p>
          <w:p w:rsidR="00A43152" w:rsidRPr="00001837" w:rsidRDefault="00A43152" w:rsidP="00B34D56">
            <w:pPr>
              <w:rPr>
                <w:rFonts w:cs="Arial"/>
                <w:b/>
                <w:sz w:val="20"/>
                <w:szCs w:val="20"/>
              </w:rPr>
            </w:pPr>
            <w:r w:rsidRPr="00001837">
              <w:rPr>
                <w:rFonts w:cs="Arial"/>
                <w:b/>
                <w:sz w:val="20"/>
                <w:szCs w:val="20"/>
              </w:rPr>
              <w:t>Mendelsche Regeln und Erbgänge</w:t>
            </w:r>
          </w:p>
        </w:tc>
        <w:tc>
          <w:tcPr>
            <w:tcW w:w="806" w:type="pct"/>
            <w:tcBorders>
              <w:bottom w:val="single" w:sz="18" w:space="0" w:color="FF0000"/>
            </w:tcBorders>
            <w:shd w:val="clear" w:color="auto" w:fill="D9D9D9" w:themeFill="background1" w:themeFillShade="D9"/>
            <w:vAlign w:val="center"/>
          </w:tcPr>
          <w:p w:rsidR="00EE30DC" w:rsidRPr="00001837" w:rsidRDefault="009041E2" w:rsidP="00B34D56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001837">
              <w:rPr>
                <w:rFonts w:cs="Arial"/>
                <w:b/>
                <w:color w:val="FF0000"/>
                <w:sz w:val="20"/>
                <w:szCs w:val="20"/>
              </w:rPr>
              <w:t>e</w:t>
            </w:r>
            <w:r w:rsidR="00A43152" w:rsidRPr="00001837">
              <w:rPr>
                <w:rFonts w:cs="Arial"/>
                <w:b/>
                <w:color w:val="FF0000"/>
                <w:sz w:val="20"/>
                <w:szCs w:val="20"/>
              </w:rPr>
              <w:t>) Ideen, Modelle, Vo</w:t>
            </w:r>
            <w:r w:rsidR="00A43152" w:rsidRPr="00001837">
              <w:rPr>
                <w:rFonts w:cs="Arial"/>
                <w:b/>
                <w:color w:val="FF0000"/>
                <w:sz w:val="20"/>
                <w:szCs w:val="20"/>
              </w:rPr>
              <w:t>r</w:t>
            </w:r>
            <w:r w:rsidR="00A43152" w:rsidRPr="00001837">
              <w:rPr>
                <w:rFonts w:cs="Arial"/>
                <w:b/>
                <w:color w:val="FF0000"/>
                <w:sz w:val="20"/>
                <w:szCs w:val="20"/>
              </w:rPr>
              <w:t>stellungen</w:t>
            </w:r>
            <w:r w:rsidR="00EE30DC" w:rsidRPr="00001837">
              <w:rPr>
                <w:rFonts w:cs="Arial"/>
                <w:b/>
                <w:color w:val="FF0000"/>
                <w:sz w:val="20"/>
                <w:szCs w:val="20"/>
              </w:rPr>
              <w:t>:</w:t>
            </w:r>
          </w:p>
          <w:p w:rsidR="00A43152" w:rsidRPr="00001837" w:rsidRDefault="00D54425" w:rsidP="00B34D56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001837">
              <w:rPr>
                <w:rFonts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CF5AE1" wp14:editId="49DE3D48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304800</wp:posOffset>
                      </wp:positionV>
                      <wp:extent cx="258445" cy="0"/>
                      <wp:effectExtent l="0" t="95250" r="0" b="95250"/>
                      <wp:wrapNone/>
                      <wp:docPr id="6" name="Gerade Verbindung mit Pfe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6" o:spid="_x0000_s1026" type="#_x0000_t32" style="position:absolute;margin-left:111.75pt;margin-top:24pt;width:20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Pr="00001837">
              <w:rPr>
                <w:rFonts w:cs="Arial"/>
                <w:b/>
                <w:noProof/>
                <w:color w:val="FF0000"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E1E14C" wp14:editId="0D8D2144">
                      <wp:simplePos x="0" y="0"/>
                      <wp:positionH relativeFrom="rightMargin">
                        <wp:posOffset>1373505</wp:posOffset>
                      </wp:positionH>
                      <wp:positionV relativeFrom="paragraph">
                        <wp:posOffset>456565</wp:posOffset>
                      </wp:positionV>
                      <wp:extent cx="285115" cy="0"/>
                      <wp:effectExtent l="0" t="95250" r="0" b="95250"/>
                      <wp:wrapNone/>
                      <wp:docPr id="9" name="Gerade Verbindung mit Pfei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erade Verbindung mit Pfeil 9" o:spid="_x0000_s1026" type="#_x0000_t32" style="position:absolute;margin-left:108.15pt;margin-top:35.95pt;width:22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" strokecolor="red" strokeweight="2.2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EE30DC" w:rsidRPr="00001837">
              <w:rPr>
                <w:rFonts w:cs="Arial"/>
                <w:b/>
                <w:color w:val="000000" w:themeColor="text1"/>
                <w:sz w:val="20"/>
                <w:szCs w:val="20"/>
              </w:rPr>
              <w:t>Modellvorstellungen auf cytogenetischer</w:t>
            </w:r>
            <w:bookmarkStart w:id="0" w:name="_GoBack"/>
            <w:bookmarkEnd w:id="0"/>
            <w:r w:rsidR="00EE30DC" w:rsidRPr="00001837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Ebene</w:t>
            </w:r>
          </w:p>
        </w:tc>
      </w:tr>
    </w:tbl>
    <w:p w:rsidR="00CC302F" w:rsidRPr="00001837" w:rsidRDefault="00CC302F" w:rsidP="00FB5883">
      <w:pPr>
        <w:spacing w:line="240" w:lineRule="auto"/>
        <w:rPr>
          <w:rFonts w:cs="Arial"/>
          <w:b/>
          <w:color w:val="FF0000"/>
          <w:sz w:val="20"/>
          <w:szCs w:val="20"/>
        </w:rPr>
      </w:pPr>
    </w:p>
    <w:sectPr w:rsidR="00CC302F" w:rsidRPr="00001837" w:rsidSect="007C2C27">
      <w:pgSz w:w="16838" w:h="11906" w:orient="landscape"/>
      <w:pgMar w:top="851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14B9"/>
    <w:multiLevelType w:val="hybridMultilevel"/>
    <w:tmpl w:val="036A59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23370"/>
    <w:multiLevelType w:val="hybridMultilevel"/>
    <w:tmpl w:val="C9C8B056"/>
    <w:lvl w:ilvl="0" w:tplc="BEB0159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6034A"/>
    <w:multiLevelType w:val="hybridMultilevel"/>
    <w:tmpl w:val="1BA29C3C"/>
    <w:lvl w:ilvl="0" w:tplc="6B622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326C9"/>
    <w:multiLevelType w:val="hybridMultilevel"/>
    <w:tmpl w:val="53A8A4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41350"/>
    <w:multiLevelType w:val="hybridMultilevel"/>
    <w:tmpl w:val="116C9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B251F"/>
    <w:multiLevelType w:val="hybridMultilevel"/>
    <w:tmpl w:val="49DE36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27"/>
    <w:rsid w:val="00000E3A"/>
    <w:rsid w:val="00001618"/>
    <w:rsid w:val="0000170B"/>
    <w:rsid w:val="00001837"/>
    <w:rsid w:val="00004424"/>
    <w:rsid w:val="0001172E"/>
    <w:rsid w:val="00012103"/>
    <w:rsid w:val="0001295B"/>
    <w:rsid w:val="00015269"/>
    <w:rsid w:val="00020C47"/>
    <w:rsid w:val="0002110C"/>
    <w:rsid w:val="000348AF"/>
    <w:rsid w:val="00035723"/>
    <w:rsid w:val="0003653B"/>
    <w:rsid w:val="000409DB"/>
    <w:rsid w:val="00042696"/>
    <w:rsid w:val="00047B03"/>
    <w:rsid w:val="00050122"/>
    <w:rsid w:val="000517C3"/>
    <w:rsid w:val="00056016"/>
    <w:rsid w:val="00061212"/>
    <w:rsid w:val="00081C7A"/>
    <w:rsid w:val="00083D09"/>
    <w:rsid w:val="000873D5"/>
    <w:rsid w:val="00093B3F"/>
    <w:rsid w:val="00093EB5"/>
    <w:rsid w:val="000A165A"/>
    <w:rsid w:val="000A542F"/>
    <w:rsid w:val="000B1FCA"/>
    <w:rsid w:val="000B2263"/>
    <w:rsid w:val="000B304F"/>
    <w:rsid w:val="000B32B3"/>
    <w:rsid w:val="000B40B0"/>
    <w:rsid w:val="000B6E6B"/>
    <w:rsid w:val="000C2F24"/>
    <w:rsid w:val="000D078C"/>
    <w:rsid w:val="000D3921"/>
    <w:rsid w:val="000D4DC1"/>
    <w:rsid w:val="000D62A3"/>
    <w:rsid w:val="000D7A4C"/>
    <w:rsid w:val="000E5EC2"/>
    <w:rsid w:val="000F0641"/>
    <w:rsid w:val="000F6509"/>
    <w:rsid w:val="000F71B7"/>
    <w:rsid w:val="00102E18"/>
    <w:rsid w:val="00103481"/>
    <w:rsid w:val="001034C6"/>
    <w:rsid w:val="00106CA1"/>
    <w:rsid w:val="001109D5"/>
    <w:rsid w:val="00136E27"/>
    <w:rsid w:val="001378CD"/>
    <w:rsid w:val="001427C3"/>
    <w:rsid w:val="00144F2A"/>
    <w:rsid w:val="00150EF2"/>
    <w:rsid w:val="001529FB"/>
    <w:rsid w:val="00154BA8"/>
    <w:rsid w:val="00157863"/>
    <w:rsid w:val="00157DF1"/>
    <w:rsid w:val="00162E9C"/>
    <w:rsid w:val="001664C0"/>
    <w:rsid w:val="00174856"/>
    <w:rsid w:val="0017507B"/>
    <w:rsid w:val="00184663"/>
    <w:rsid w:val="001855C3"/>
    <w:rsid w:val="0019288C"/>
    <w:rsid w:val="001974FD"/>
    <w:rsid w:val="001A01FA"/>
    <w:rsid w:val="001A2610"/>
    <w:rsid w:val="001A2B35"/>
    <w:rsid w:val="001A2E78"/>
    <w:rsid w:val="001A6201"/>
    <w:rsid w:val="001B0D3A"/>
    <w:rsid w:val="001C3858"/>
    <w:rsid w:val="001C3AC3"/>
    <w:rsid w:val="001C7643"/>
    <w:rsid w:val="001D1442"/>
    <w:rsid w:val="001D7433"/>
    <w:rsid w:val="001D77B3"/>
    <w:rsid w:val="001E24A5"/>
    <w:rsid w:val="001E2CDD"/>
    <w:rsid w:val="001E2D76"/>
    <w:rsid w:val="001F6E52"/>
    <w:rsid w:val="0020040C"/>
    <w:rsid w:val="002043A4"/>
    <w:rsid w:val="002057D8"/>
    <w:rsid w:val="00214F4D"/>
    <w:rsid w:val="00215562"/>
    <w:rsid w:val="00216C71"/>
    <w:rsid w:val="00216FEE"/>
    <w:rsid w:val="00221DB2"/>
    <w:rsid w:val="0022223C"/>
    <w:rsid w:val="00233BF1"/>
    <w:rsid w:val="00233E61"/>
    <w:rsid w:val="0024249C"/>
    <w:rsid w:val="00244260"/>
    <w:rsid w:val="00245980"/>
    <w:rsid w:val="002551CD"/>
    <w:rsid w:val="00261723"/>
    <w:rsid w:val="002652E4"/>
    <w:rsid w:val="002709EE"/>
    <w:rsid w:val="00282145"/>
    <w:rsid w:val="002839C5"/>
    <w:rsid w:val="00286570"/>
    <w:rsid w:val="002866DB"/>
    <w:rsid w:val="00286BCB"/>
    <w:rsid w:val="00294428"/>
    <w:rsid w:val="002954A8"/>
    <w:rsid w:val="00297FCB"/>
    <w:rsid w:val="002A0511"/>
    <w:rsid w:val="002A206E"/>
    <w:rsid w:val="002A4A4C"/>
    <w:rsid w:val="002A66D4"/>
    <w:rsid w:val="002B645D"/>
    <w:rsid w:val="002C2346"/>
    <w:rsid w:val="002D0F64"/>
    <w:rsid w:val="002D7E19"/>
    <w:rsid w:val="002E200A"/>
    <w:rsid w:val="002E55C2"/>
    <w:rsid w:val="002E7D21"/>
    <w:rsid w:val="0030063F"/>
    <w:rsid w:val="00300CAB"/>
    <w:rsid w:val="003058E4"/>
    <w:rsid w:val="00305DFF"/>
    <w:rsid w:val="003073B1"/>
    <w:rsid w:val="003078FE"/>
    <w:rsid w:val="00312BA1"/>
    <w:rsid w:val="00313281"/>
    <w:rsid w:val="00316550"/>
    <w:rsid w:val="00317CF5"/>
    <w:rsid w:val="00326977"/>
    <w:rsid w:val="00327F02"/>
    <w:rsid w:val="003321C9"/>
    <w:rsid w:val="0033335D"/>
    <w:rsid w:val="00335B61"/>
    <w:rsid w:val="003375B9"/>
    <w:rsid w:val="00346696"/>
    <w:rsid w:val="00346BBC"/>
    <w:rsid w:val="00350B65"/>
    <w:rsid w:val="00355761"/>
    <w:rsid w:val="00356994"/>
    <w:rsid w:val="00363596"/>
    <w:rsid w:val="00365568"/>
    <w:rsid w:val="00367207"/>
    <w:rsid w:val="00372BA3"/>
    <w:rsid w:val="00381EF1"/>
    <w:rsid w:val="00384D3A"/>
    <w:rsid w:val="00393DFE"/>
    <w:rsid w:val="003A0598"/>
    <w:rsid w:val="003A1530"/>
    <w:rsid w:val="003A6382"/>
    <w:rsid w:val="003A726E"/>
    <w:rsid w:val="003B3139"/>
    <w:rsid w:val="003B399C"/>
    <w:rsid w:val="003B5317"/>
    <w:rsid w:val="003C1D01"/>
    <w:rsid w:val="003C35C2"/>
    <w:rsid w:val="003D50AB"/>
    <w:rsid w:val="003D5D4D"/>
    <w:rsid w:val="003D644B"/>
    <w:rsid w:val="003E7E3C"/>
    <w:rsid w:val="003F0147"/>
    <w:rsid w:val="003F374D"/>
    <w:rsid w:val="003F7801"/>
    <w:rsid w:val="0040083A"/>
    <w:rsid w:val="00403136"/>
    <w:rsid w:val="00403981"/>
    <w:rsid w:val="00403FA3"/>
    <w:rsid w:val="004073F3"/>
    <w:rsid w:val="00415ADE"/>
    <w:rsid w:val="0041611A"/>
    <w:rsid w:val="004203DA"/>
    <w:rsid w:val="00424422"/>
    <w:rsid w:val="00426025"/>
    <w:rsid w:val="00426E7F"/>
    <w:rsid w:val="00427A7C"/>
    <w:rsid w:val="00430DE1"/>
    <w:rsid w:val="0043149B"/>
    <w:rsid w:val="0043156C"/>
    <w:rsid w:val="004336B0"/>
    <w:rsid w:val="004349DC"/>
    <w:rsid w:val="00435350"/>
    <w:rsid w:val="00435E4E"/>
    <w:rsid w:val="00437AE5"/>
    <w:rsid w:val="004411EB"/>
    <w:rsid w:val="00444226"/>
    <w:rsid w:val="004443C6"/>
    <w:rsid w:val="00451C75"/>
    <w:rsid w:val="00461CFF"/>
    <w:rsid w:val="00462674"/>
    <w:rsid w:val="00463368"/>
    <w:rsid w:val="00463A95"/>
    <w:rsid w:val="004666B7"/>
    <w:rsid w:val="004738E2"/>
    <w:rsid w:val="004851C6"/>
    <w:rsid w:val="00485F21"/>
    <w:rsid w:val="0048659C"/>
    <w:rsid w:val="004878DE"/>
    <w:rsid w:val="00490BF5"/>
    <w:rsid w:val="00490F68"/>
    <w:rsid w:val="004910EA"/>
    <w:rsid w:val="0049248B"/>
    <w:rsid w:val="004961A5"/>
    <w:rsid w:val="004962FE"/>
    <w:rsid w:val="00497826"/>
    <w:rsid w:val="00497EAF"/>
    <w:rsid w:val="004A7381"/>
    <w:rsid w:val="004B57D3"/>
    <w:rsid w:val="004C2FDA"/>
    <w:rsid w:val="004C37C7"/>
    <w:rsid w:val="004C3C07"/>
    <w:rsid w:val="004C636E"/>
    <w:rsid w:val="004D06EC"/>
    <w:rsid w:val="004D20ED"/>
    <w:rsid w:val="004D2CBE"/>
    <w:rsid w:val="004D7009"/>
    <w:rsid w:val="004D7B93"/>
    <w:rsid w:val="004E0F62"/>
    <w:rsid w:val="004E35EA"/>
    <w:rsid w:val="00501FD8"/>
    <w:rsid w:val="00504465"/>
    <w:rsid w:val="005056E4"/>
    <w:rsid w:val="005173A0"/>
    <w:rsid w:val="005175CE"/>
    <w:rsid w:val="00525FBC"/>
    <w:rsid w:val="00533D8B"/>
    <w:rsid w:val="00534AD6"/>
    <w:rsid w:val="005440A5"/>
    <w:rsid w:val="00545E6B"/>
    <w:rsid w:val="00546AE2"/>
    <w:rsid w:val="005501D1"/>
    <w:rsid w:val="0056097E"/>
    <w:rsid w:val="0056345C"/>
    <w:rsid w:val="0056693A"/>
    <w:rsid w:val="005729B0"/>
    <w:rsid w:val="0057685E"/>
    <w:rsid w:val="005803AC"/>
    <w:rsid w:val="00581933"/>
    <w:rsid w:val="00584088"/>
    <w:rsid w:val="0059225E"/>
    <w:rsid w:val="00593CB1"/>
    <w:rsid w:val="00593FFA"/>
    <w:rsid w:val="00595C29"/>
    <w:rsid w:val="005A07F5"/>
    <w:rsid w:val="005B09F0"/>
    <w:rsid w:val="005B1B90"/>
    <w:rsid w:val="005B1E94"/>
    <w:rsid w:val="005B3364"/>
    <w:rsid w:val="005C2E02"/>
    <w:rsid w:val="005C4113"/>
    <w:rsid w:val="005C4BBB"/>
    <w:rsid w:val="005C7BA1"/>
    <w:rsid w:val="005D0646"/>
    <w:rsid w:val="005D17BB"/>
    <w:rsid w:val="005D1BF8"/>
    <w:rsid w:val="005D357A"/>
    <w:rsid w:val="005D3FA2"/>
    <w:rsid w:val="005E003E"/>
    <w:rsid w:val="005E3854"/>
    <w:rsid w:val="005F03C0"/>
    <w:rsid w:val="005F1ED3"/>
    <w:rsid w:val="005F2079"/>
    <w:rsid w:val="00610BFD"/>
    <w:rsid w:val="00616B52"/>
    <w:rsid w:val="00616EDC"/>
    <w:rsid w:val="006202E0"/>
    <w:rsid w:val="00622FD8"/>
    <w:rsid w:val="00623FA5"/>
    <w:rsid w:val="00624BBA"/>
    <w:rsid w:val="006310D3"/>
    <w:rsid w:val="00631FBA"/>
    <w:rsid w:val="00636445"/>
    <w:rsid w:val="00636AFD"/>
    <w:rsid w:val="00643D12"/>
    <w:rsid w:val="00644281"/>
    <w:rsid w:val="006472EB"/>
    <w:rsid w:val="006472EF"/>
    <w:rsid w:val="006477D3"/>
    <w:rsid w:val="00650D7E"/>
    <w:rsid w:val="00651811"/>
    <w:rsid w:val="00653FC1"/>
    <w:rsid w:val="00654D5B"/>
    <w:rsid w:val="0065676E"/>
    <w:rsid w:val="00660EA9"/>
    <w:rsid w:val="006613F4"/>
    <w:rsid w:val="006614D4"/>
    <w:rsid w:val="006615DF"/>
    <w:rsid w:val="00672468"/>
    <w:rsid w:val="00673773"/>
    <w:rsid w:val="00675F86"/>
    <w:rsid w:val="00682961"/>
    <w:rsid w:val="00683279"/>
    <w:rsid w:val="006839BC"/>
    <w:rsid w:val="006909DB"/>
    <w:rsid w:val="0069152D"/>
    <w:rsid w:val="006919B4"/>
    <w:rsid w:val="006970AB"/>
    <w:rsid w:val="006A3BD2"/>
    <w:rsid w:val="006A6F79"/>
    <w:rsid w:val="006B1DEE"/>
    <w:rsid w:val="006B3595"/>
    <w:rsid w:val="006B3AE3"/>
    <w:rsid w:val="006C1F90"/>
    <w:rsid w:val="006C462C"/>
    <w:rsid w:val="006C618C"/>
    <w:rsid w:val="006D12C3"/>
    <w:rsid w:val="006D14FC"/>
    <w:rsid w:val="006D48CB"/>
    <w:rsid w:val="006E0E1F"/>
    <w:rsid w:val="006E0F91"/>
    <w:rsid w:val="006E165A"/>
    <w:rsid w:val="006E397B"/>
    <w:rsid w:val="006E5854"/>
    <w:rsid w:val="006E589B"/>
    <w:rsid w:val="006E64D1"/>
    <w:rsid w:val="006F7EB2"/>
    <w:rsid w:val="00700280"/>
    <w:rsid w:val="00706BFE"/>
    <w:rsid w:val="00707385"/>
    <w:rsid w:val="007073EE"/>
    <w:rsid w:val="00711547"/>
    <w:rsid w:val="0071555F"/>
    <w:rsid w:val="00716594"/>
    <w:rsid w:val="00727AF1"/>
    <w:rsid w:val="00727F1F"/>
    <w:rsid w:val="00737232"/>
    <w:rsid w:val="007373DD"/>
    <w:rsid w:val="00737D61"/>
    <w:rsid w:val="0074298E"/>
    <w:rsid w:val="0074553E"/>
    <w:rsid w:val="00754D58"/>
    <w:rsid w:val="007565B0"/>
    <w:rsid w:val="00760231"/>
    <w:rsid w:val="00761162"/>
    <w:rsid w:val="00761343"/>
    <w:rsid w:val="00762B68"/>
    <w:rsid w:val="00763270"/>
    <w:rsid w:val="00763726"/>
    <w:rsid w:val="007660CB"/>
    <w:rsid w:val="00772685"/>
    <w:rsid w:val="0077396C"/>
    <w:rsid w:val="00775E7D"/>
    <w:rsid w:val="00781533"/>
    <w:rsid w:val="0078684C"/>
    <w:rsid w:val="0078760B"/>
    <w:rsid w:val="00787986"/>
    <w:rsid w:val="00791403"/>
    <w:rsid w:val="00794B94"/>
    <w:rsid w:val="00796782"/>
    <w:rsid w:val="007A1679"/>
    <w:rsid w:val="007A399B"/>
    <w:rsid w:val="007A43A6"/>
    <w:rsid w:val="007A5DDD"/>
    <w:rsid w:val="007A78BF"/>
    <w:rsid w:val="007A7AF0"/>
    <w:rsid w:val="007B52A0"/>
    <w:rsid w:val="007B582E"/>
    <w:rsid w:val="007B59B0"/>
    <w:rsid w:val="007B7A00"/>
    <w:rsid w:val="007C2C27"/>
    <w:rsid w:val="007C3BA5"/>
    <w:rsid w:val="007C6B8E"/>
    <w:rsid w:val="007C6DEF"/>
    <w:rsid w:val="007D2746"/>
    <w:rsid w:val="007D4C19"/>
    <w:rsid w:val="007D6326"/>
    <w:rsid w:val="007E02CE"/>
    <w:rsid w:val="007E2309"/>
    <w:rsid w:val="007E4829"/>
    <w:rsid w:val="007F3291"/>
    <w:rsid w:val="007F4D2E"/>
    <w:rsid w:val="008027F2"/>
    <w:rsid w:val="00815345"/>
    <w:rsid w:val="008218CB"/>
    <w:rsid w:val="00827399"/>
    <w:rsid w:val="00827C9C"/>
    <w:rsid w:val="008301D2"/>
    <w:rsid w:val="00832AE7"/>
    <w:rsid w:val="00835255"/>
    <w:rsid w:val="00836487"/>
    <w:rsid w:val="008366C4"/>
    <w:rsid w:val="00841731"/>
    <w:rsid w:val="0084516F"/>
    <w:rsid w:val="008452EC"/>
    <w:rsid w:val="00847816"/>
    <w:rsid w:val="00855A04"/>
    <w:rsid w:val="0086234E"/>
    <w:rsid w:val="0086253C"/>
    <w:rsid w:val="0086348A"/>
    <w:rsid w:val="00863959"/>
    <w:rsid w:val="00865DEE"/>
    <w:rsid w:val="00870B44"/>
    <w:rsid w:val="00871982"/>
    <w:rsid w:val="00871A7E"/>
    <w:rsid w:val="00871CC1"/>
    <w:rsid w:val="00871ECA"/>
    <w:rsid w:val="008752F5"/>
    <w:rsid w:val="00883BE6"/>
    <w:rsid w:val="00894FAC"/>
    <w:rsid w:val="00896A43"/>
    <w:rsid w:val="00896BA6"/>
    <w:rsid w:val="00896FED"/>
    <w:rsid w:val="00897D77"/>
    <w:rsid w:val="008A0D64"/>
    <w:rsid w:val="008A76CE"/>
    <w:rsid w:val="008C1DD3"/>
    <w:rsid w:val="008C3236"/>
    <w:rsid w:val="008C7C2E"/>
    <w:rsid w:val="008D3BB9"/>
    <w:rsid w:val="008E0678"/>
    <w:rsid w:val="008E1FCC"/>
    <w:rsid w:val="008E4CDC"/>
    <w:rsid w:val="008E5C0C"/>
    <w:rsid w:val="008E6D98"/>
    <w:rsid w:val="008F0063"/>
    <w:rsid w:val="008F2640"/>
    <w:rsid w:val="008F3CA5"/>
    <w:rsid w:val="008F3E17"/>
    <w:rsid w:val="00900663"/>
    <w:rsid w:val="00903ACC"/>
    <w:rsid w:val="009041E2"/>
    <w:rsid w:val="00905B9B"/>
    <w:rsid w:val="0090739C"/>
    <w:rsid w:val="0090797C"/>
    <w:rsid w:val="00911CB5"/>
    <w:rsid w:val="00913353"/>
    <w:rsid w:val="009137E3"/>
    <w:rsid w:val="00925725"/>
    <w:rsid w:val="00926283"/>
    <w:rsid w:val="009313F2"/>
    <w:rsid w:val="00932A17"/>
    <w:rsid w:val="00935FCC"/>
    <w:rsid w:val="00937CA6"/>
    <w:rsid w:val="009423E1"/>
    <w:rsid w:val="009437EA"/>
    <w:rsid w:val="0094506F"/>
    <w:rsid w:val="0094643C"/>
    <w:rsid w:val="0095620B"/>
    <w:rsid w:val="00956B9D"/>
    <w:rsid w:val="00956DD6"/>
    <w:rsid w:val="00964988"/>
    <w:rsid w:val="00964CF3"/>
    <w:rsid w:val="00965CAB"/>
    <w:rsid w:val="00966DC9"/>
    <w:rsid w:val="00967BFB"/>
    <w:rsid w:val="0097332B"/>
    <w:rsid w:val="0098202F"/>
    <w:rsid w:val="00992185"/>
    <w:rsid w:val="009A5D6D"/>
    <w:rsid w:val="009B06EE"/>
    <w:rsid w:val="009B23F9"/>
    <w:rsid w:val="009B29EF"/>
    <w:rsid w:val="009D0746"/>
    <w:rsid w:val="009D703E"/>
    <w:rsid w:val="009E249B"/>
    <w:rsid w:val="009E2E36"/>
    <w:rsid w:val="009E53D2"/>
    <w:rsid w:val="009F011A"/>
    <w:rsid w:val="009F3FBF"/>
    <w:rsid w:val="009F5988"/>
    <w:rsid w:val="00A07C21"/>
    <w:rsid w:val="00A116B6"/>
    <w:rsid w:val="00A1510B"/>
    <w:rsid w:val="00A204B5"/>
    <w:rsid w:val="00A20E77"/>
    <w:rsid w:val="00A21CCB"/>
    <w:rsid w:val="00A2286F"/>
    <w:rsid w:val="00A228F9"/>
    <w:rsid w:val="00A260CC"/>
    <w:rsid w:val="00A31C14"/>
    <w:rsid w:val="00A353B6"/>
    <w:rsid w:val="00A370FD"/>
    <w:rsid w:val="00A41A37"/>
    <w:rsid w:val="00A43152"/>
    <w:rsid w:val="00A46512"/>
    <w:rsid w:val="00A46745"/>
    <w:rsid w:val="00A47445"/>
    <w:rsid w:val="00A55E75"/>
    <w:rsid w:val="00A63947"/>
    <w:rsid w:val="00A639EE"/>
    <w:rsid w:val="00A677C1"/>
    <w:rsid w:val="00A71AA7"/>
    <w:rsid w:val="00A72C94"/>
    <w:rsid w:val="00A75539"/>
    <w:rsid w:val="00A8389D"/>
    <w:rsid w:val="00A85249"/>
    <w:rsid w:val="00A86EF8"/>
    <w:rsid w:val="00A92041"/>
    <w:rsid w:val="00AA0FBB"/>
    <w:rsid w:val="00AA1C3D"/>
    <w:rsid w:val="00AA3D02"/>
    <w:rsid w:val="00AA6E73"/>
    <w:rsid w:val="00AB1B1E"/>
    <w:rsid w:val="00AB28B8"/>
    <w:rsid w:val="00AB3722"/>
    <w:rsid w:val="00AB3E32"/>
    <w:rsid w:val="00AB5371"/>
    <w:rsid w:val="00AC3FE1"/>
    <w:rsid w:val="00AD4E10"/>
    <w:rsid w:val="00AD5860"/>
    <w:rsid w:val="00AD74D2"/>
    <w:rsid w:val="00AE2D62"/>
    <w:rsid w:val="00AE432D"/>
    <w:rsid w:val="00AE5F14"/>
    <w:rsid w:val="00AF07F1"/>
    <w:rsid w:val="00AF0F5D"/>
    <w:rsid w:val="00AF2213"/>
    <w:rsid w:val="00B05DA4"/>
    <w:rsid w:val="00B05ECE"/>
    <w:rsid w:val="00B061A2"/>
    <w:rsid w:val="00B10828"/>
    <w:rsid w:val="00B10EAA"/>
    <w:rsid w:val="00B11416"/>
    <w:rsid w:val="00B151F0"/>
    <w:rsid w:val="00B15497"/>
    <w:rsid w:val="00B16794"/>
    <w:rsid w:val="00B1738B"/>
    <w:rsid w:val="00B2503B"/>
    <w:rsid w:val="00B267E2"/>
    <w:rsid w:val="00B2745A"/>
    <w:rsid w:val="00B34D56"/>
    <w:rsid w:val="00B4030D"/>
    <w:rsid w:val="00B4078C"/>
    <w:rsid w:val="00B4305D"/>
    <w:rsid w:val="00B56612"/>
    <w:rsid w:val="00B5714E"/>
    <w:rsid w:val="00B578CE"/>
    <w:rsid w:val="00B65225"/>
    <w:rsid w:val="00B72083"/>
    <w:rsid w:val="00B734D0"/>
    <w:rsid w:val="00B877E6"/>
    <w:rsid w:val="00B94A7B"/>
    <w:rsid w:val="00B97FCB"/>
    <w:rsid w:val="00BA4E2A"/>
    <w:rsid w:val="00BA583B"/>
    <w:rsid w:val="00BB0757"/>
    <w:rsid w:val="00BB319F"/>
    <w:rsid w:val="00BB3A74"/>
    <w:rsid w:val="00BB7884"/>
    <w:rsid w:val="00BC00C2"/>
    <w:rsid w:val="00BC04B7"/>
    <w:rsid w:val="00BC1891"/>
    <w:rsid w:val="00BD1D24"/>
    <w:rsid w:val="00BD2B8A"/>
    <w:rsid w:val="00BD5318"/>
    <w:rsid w:val="00BE0413"/>
    <w:rsid w:val="00BE1DC9"/>
    <w:rsid w:val="00BE729D"/>
    <w:rsid w:val="00BF0485"/>
    <w:rsid w:val="00BF2C35"/>
    <w:rsid w:val="00BF5B9A"/>
    <w:rsid w:val="00C05DBB"/>
    <w:rsid w:val="00C06997"/>
    <w:rsid w:val="00C07B0C"/>
    <w:rsid w:val="00C11598"/>
    <w:rsid w:val="00C16494"/>
    <w:rsid w:val="00C16D9B"/>
    <w:rsid w:val="00C22A11"/>
    <w:rsid w:val="00C25216"/>
    <w:rsid w:val="00C2749F"/>
    <w:rsid w:val="00C301CE"/>
    <w:rsid w:val="00C31674"/>
    <w:rsid w:val="00C366B2"/>
    <w:rsid w:val="00C447C1"/>
    <w:rsid w:val="00C47386"/>
    <w:rsid w:val="00C50BE3"/>
    <w:rsid w:val="00C51B0B"/>
    <w:rsid w:val="00C54398"/>
    <w:rsid w:val="00C56F47"/>
    <w:rsid w:val="00C5741D"/>
    <w:rsid w:val="00C650E2"/>
    <w:rsid w:val="00C71D42"/>
    <w:rsid w:val="00C72871"/>
    <w:rsid w:val="00C73832"/>
    <w:rsid w:val="00C74812"/>
    <w:rsid w:val="00C76D48"/>
    <w:rsid w:val="00C76DC7"/>
    <w:rsid w:val="00C820A6"/>
    <w:rsid w:val="00C83968"/>
    <w:rsid w:val="00C871F2"/>
    <w:rsid w:val="00C9008E"/>
    <w:rsid w:val="00CA0349"/>
    <w:rsid w:val="00CA16BC"/>
    <w:rsid w:val="00CA225D"/>
    <w:rsid w:val="00CA495F"/>
    <w:rsid w:val="00CA6112"/>
    <w:rsid w:val="00CA6307"/>
    <w:rsid w:val="00CB0E42"/>
    <w:rsid w:val="00CB1AE4"/>
    <w:rsid w:val="00CB2B37"/>
    <w:rsid w:val="00CB767C"/>
    <w:rsid w:val="00CC302F"/>
    <w:rsid w:val="00CC3196"/>
    <w:rsid w:val="00CC4857"/>
    <w:rsid w:val="00CD483D"/>
    <w:rsid w:val="00CE0D6D"/>
    <w:rsid w:val="00CE19CC"/>
    <w:rsid w:val="00CE5770"/>
    <w:rsid w:val="00CE6F0D"/>
    <w:rsid w:val="00CF0773"/>
    <w:rsid w:val="00CF4373"/>
    <w:rsid w:val="00D01019"/>
    <w:rsid w:val="00D0435B"/>
    <w:rsid w:val="00D046D9"/>
    <w:rsid w:val="00D0574E"/>
    <w:rsid w:val="00D1110A"/>
    <w:rsid w:val="00D11418"/>
    <w:rsid w:val="00D12FE8"/>
    <w:rsid w:val="00D14145"/>
    <w:rsid w:val="00D206A7"/>
    <w:rsid w:val="00D2152F"/>
    <w:rsid w:val="00D2169C"/>
    <w:rsid w:val="00D21FF1"/>
    <w:rsid w:val="00D223B5"/>
    <w:rsid w:val="00D22EE2"/>
    <w:rsid w:val="00D26A8F"/>
    <w:rsid w:val="00D3415D"/>
    <w:rsid w:val="00D34E33"/>
    <w:rsid w:val="00D355C0"/>
    <w:rsid w:val="00D36EB3"/>
    <w:rsid w:val="00D41ACE"/>
    <w:rsid w:val="00D43199"/>
    <w:rsid w:val="00D435E0"/>
    <w:rsid w:val="00D43711"/>
    <w:rsid w:val="00D462B4"/>
    <w:rsid w:val="00D54425"/>
    <w:rsid w:val="00D577FA"/>
    <w:rsid w:val="00D62210"/>
    <w:rsid w:val="00D62A97"/>
    <w:rsid w:val="00D63B9E"/>
    <w:rsid w:val="00D75AE8"/>
    <w:rsid w:val="00D85B83"/>
    <w:rsid w:val="00D8637C"/>
    <w:rsid w:val="00D8740C"/>
    <w:rsid w:val="00D8748C"/>
    <w:rsid w:val="00D979FF"/>
    <w:rsid w:val="00DA25C9"/>
    <w:rsid w:val="00DA25E9"/>
    <w:rsid w:val="00DA5BCC"/>
    <w:rsid w:val="00DB355E"/>
    <w:rsid w:val="00DC0643"/>
    <w:rsid w:val="00DC0AE6"/>
    <w:rsid w:val="00DC0C14"/>
    <w:rsid w:val="00DC2216"/>
    <w:rsid w:val="00DC72EF"/>
    <w:rsid w:val="00DD3AFC"/>
    <w:rsid w:val="00DE0D7E"/>
    <w:rsid w:val="00DE6F99"/>
    <w:rsid w:val="00DF1AE4"/>
    <w:rsid w:val="00DF21D9"/>
    <w:rsid w:val="00E0494C"/>
    <w:rsid w:val="00E05378"/>
    <w:rsid w:val="00E05EFA"/>
    <w:rsid w:val="00E11064"/>
    <w:rsid w:val="00E12D52"/>
    <w:rsid w:val="00E12DA6"/>
    <w:rsid w:val="00E17096"/>
    <w:rsid w:val="00E202B1"/>
    <w:rsid w:val="00E22DFA"/>
    <w:rsid w:val="00E2497C"/>
    <w:rsid w:val="00E24CE2"/>
    <w:rsid w:val="00E265FF"/>
    <w:rsid w:val="00E266DC"/>
    <w:rsid w:val="00E27E44"/>
    <w:rsid w:val="00E32CA8"/>
    <w:rsid w:val="00E40AF2"/>
    <w:rsid w:val="00E40F39"/>
    <w:rsid w:val="00E47469"/>
    <w:rsid w:val="00E53AC6"/>
    <w:rsid w:val="00E60CF5"/>
    <w:rsid w:val="00E6749B"/>
    <w:rsid w:val="00E7138B"/>
    <w:rsid w:val="00E7575C"/>
    <w:rsid w:val="00E76533"/>
    <w:rsid w:val="00E805C7"/>
    <w:rsid w:val="00E8166D"/>
    <w:rsid w:val="00E86532"/>
    <w:rsid w:val="00E86A13"/>
    <w:rsid w:val="00E91A93"/>
    <w:rsid w:val="00E91EA5"/>
    <w:rsid w:val="00E925A1"/>
    <w:rsid w:val="00E93F0D"/>
    <w:rsid w:val="00E960FD"/>
    <w:rsid w:val="00E9730E"/>
    <w:rsid w:val="00EA7113"/>
    <w:rsid w:val="00EB0396"/>
    <w:rsid w:val="00EB0F0C"/>
    <w:rsid w:val="00EB6223"/>
    <w:rsid w:val="00EC2DD1"/>
    <w:rsid w:val="00EC3758"/>
    <w:rsid w:val="00ED1CF6"/>
    <w:rsid w:val="00ED201E"/>
    <w:rsid w:val="00ED2A5C"/>
    <w:rsid w:val="00EE30DC"/>
    <w:rsid w:val="00EE684D"/>
    <w:rsid w:val="00EE7B12"/>
    <w:rsid w:val="00EF15DF"/>
    <w:rsid w:val="00EF51B8"/>
    <w:rsid w:val="00F02FF5"/>
    <w:rsid w:val="00F132E2"/>
    <w:rsid w:val="00F142A5"/>
    <w:rsid w:val="00F21CAF"/>
    <w:rsid w:val="00F240B5"/>
    <w:rsid w:val="00F252F8"/>
    <w:rsid w:val="00F261DB"/>
    <w:rsid w:val="00F342B4"/>
    <w:rsid w:val="00F35996"/>
    <w:rsid w:val="00F36291"/>
    <w:rsid w:val="00F37B3F"/>
    <w:rsid w:val="00F42658"/>
    <w:rsid w:val="00F43418"/>
    <w:rsid w:val="00F43C0A"/>
    <w:rsid w:val="00F5005C"/>
    <w:rsid w:val="00F51928"/>
    <w:rsid w:val="00F51CC3"/>
    <w:rsid w:val="00F56887"/>
    <w:rsid w:val="00F64F8C"/>
    <w:rsid w:val="00F650FB"/>
    <w:rsid w:val="00F72746"/>
    <w:rsid w:val="00F77405"/>
    <w:rsid w:val="00F77872"/>
    <w:rsid w:val="00F82DB6"/>
    <w:rsid w:val="00F83C92"/>
    <w:rsid w:val="00F84BA6"/>
    <w:rsid w:val="00F86405"/>
    <w:rsid w:val="00F87120"/>
    <w:rsid w:val="00FA2A03"/>
    <w:rsid w:val="00FA454C"/>
    <w:rsid w:val="00FA51A4"/>
    <w:rsid w:val="00FA713C"/>
    <w:rsid w:val="00FA7D8B"/>
    <w:rsid w:val="00FB1949"/>
    <w:rsid w:val="00FB2409"/>
    <w:rsid w:val="00FB5883"/>
    <w:rsid w:val="00FB5CA3"/>
    <w:rsid w:val="00FC6C26"/>
    <w:rsid w:val="00FD11B9"/>
    <w:rsid w:val="00FD34DC"/>
    <w:rsid w:val="00FE2576"/>
    <w:rsid w:val="00FF23C1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2C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A4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C6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2C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A4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C6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7AE78CE0.dotm</Template>
  <TotalTime>0</TotalTime>
  <Pages>2</Pages>
  <Words>474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Eßer</dc:creator>
  <cp:lastModifiedBy>Eßer, Susanne</cp:lastModifiedBy>
  <cp:revision>7</cp:revision>
  <cp:lastPrinted>2019-05-24T07:53:00Z</cp:lastPrinted>
  <dcterms:created xsi:type="dcterms:W3CDTF">2019-05-28T11:42:00Z</dcterms:created>
  <dcterms:modified xsi:type="dcterms:W3CDTF">2019-05-28T11:45:00Z</dcterms:modified>
</cp:coreProperties>
</file>