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4A85" w14:textId="1E32F65F" w:rsidR="00606536" w:rsidRPr="00606536" w:rsidRDefault="00606536" w:rsidP="006C4F6D">
      <w:pPr>
        <w:jc w:val="both"/>
        <w:rPr>
          <w:b/>
          <w:bCs/>
          <w:lang w:eastAsia="de-DE"/>
        </w:rPr>
      </w:pPr>
      <w:bookmarkStart w:id="0" w:name="_Hlk69834023"/>
      <w:r w:rsidRPr="00606536">
        <w:rPr>
          <w:b/>
          <w:bCs/>
          <w:lang w:eastAsia="de-DE"/>
        </w:rPr>
        <w:t>Fachkonzepte der politischen Bildung</w:t>
      </w:r>
    </w:p>
    <w:p w14:paraId="1D552E80" w14:textId="1883087C" w:rsidR="006C4F6D" w:rsidRDefault="006C4F6D" w:rsidP="006C4F6D">
      <w:pPr>
        <w:jc w:val="both"/>
        <w:rPr>
          <w:lang w:eastAsia="de-DE"/>
        </w:rPr>
      </w:pPr>
      <w:r>
        <w:rPr>
          <w:lang w:eastAsia="de-DE"/>
        </w:rPr>
        <w:t xml:space="preserve">Zum Modell von Detjen hat </w:t>
      </w:r>
      <w:proofErr w:type="spellStart"/>
      <w:r>
        <w:rPr>
          <w:lang w:eastAsia="de-DE"/>
        </w:rPr>
        <w:t>Weißeno</w:t>
      </w:r>
      <w:proofErr w:type="spellEnd"/>
      <w:r>
        <w:rPr>
          <w:lang w:eastAsia="de-DE"/>
        </w:rPr>
        <w:t xml:space="preserve"> eine Beschreibung des Fachwissens vorgelegt (</w:t>
      </w:r>
      <w:proofErr w:type="spellStart"/>
      <w:r>
        <w:rPr>
          <w:lang w:eastAsia="de-DE"/>
        </w:rPr>
        <w:t>Weißeno</w:t>
      </w:r>
      <w:proofErr w:type="spellEnd"/>
      <w:r>
        <w:rPr>
          <w:lang w:eastAsia="de-DE"/>
        </w:rPr>
        <w:t xml:space="preserve"> et al. 2010). Die konstituierenden Begriffe, die der Dimension Fachwissen zugeordnet sind, stellen Indikatoren in unterrichtlichen </w:t>
      </w:r>
      <w:proofErr w:type="spellStart"/>
      <w:r>
        <w:rPr>
          <w:lang w:eastAsia="de-DE"/>
        </w:rPr>
        <w:t>Performanzsituationen</w:t>
      </w:r>
      <w:proofErr w:type="spellEnd"/>
      <w:r>
        <w:rPr>
          <w:lang w:eastAsia="de-DE"/>
        </w:rPr>
        <w:t xml:space="preserve"> dar und ermöglichen Hinweise auf den individuellen Kompetenzstand der Schülerinnen und Schüler. In dem Modell wird die Dimension Fachwissen durch die drei Basiskonzepte Ordnung, Entscheidung und Gemeinwohl strukturiert und durch 30 Fachkonzepte definiert, die sich wiederum aus konstituierenden Begriffen zusammensetzen.  </w:t>
      </w:r>
    </w:p>
    <w:p w14:paraId="67E5A95B" w14:textId="54B461EC" w:rsidR="006C4F6D" w:rsidRPr="00266BAF" w:rsidRDefault="006C4F6D" w:rsidP="006C4F6D">
      <w:pPr>
        <w:jc w:val="both"/>
        <w:rPr>
          <w:lang w:eastAsia="de-DE"/>
        </w:rPr>
      </w:pPr>
      <w:r w:rsidRPr="00266BAF">
        <w:rPr>
          <w:lang w:eastAsia="de-DE"/>
        </w:rPr>
        <w:t xml:space="preserve">Bei der vorliegenden Lernaufgabe </w:t>
      </w:r>
      <w:r>
        <w:rPr>
          <w:lang w:eastAsia="de-DE"/>
        </w:rPr>
        <w:t>finden</w:t>
      </w:r>
      <w:r w:rsidRPr="00266BAF">
        <w:rPr>
          <w:lang w:eastAsia="de-DE"/>
        </w:rPr>
        <w:t xml:space="preserve"> hauptsächlich folgende Fachkonzepte und konst</w:t>
      </w:r>
      <w:r>
        <w:rPr>
          <w:lang w:eastAsia="de-DE"/>
        </w:rPr>
        <w:t>ituierenden Begriffe</w:t>
      </w:r>
      <w:r>
        <w:rPr>
          <w:lang w:eastAsia="de-DE"/>
        </w:rPr>
        <w:t xml:space="preserve"> Anwendung</w:t>
      </w:r>
      <w:r w:rsidRPr="00266BAF">
        <w:rPr>
          <w:lang w:eastAsia="de-DE"/>
        </w:rPr>
        <w:t>:</w:t>
      </w:r>
      <w:r>
        <w:rPr>
          <w:lang w:eastAsia="de-DE"/>
        </w:rPr>
        <w:t xml:space="preserve">  </w:t>
      </w:r>
    </w:p>
    <w:tbl>
      <w:tblPr>
        <w:tblStyle w:val="Gitternetztabelle1hell"/>
        <w:tblW w:w="9067" w:type="dxa"/>
        <w:tblLook w:val="04A0" w:firstRow="1" w:lastRow="0" w:firstColumn="1" w:lastColumn="0" w:noHBand="0" w:noVBand="1"/>
      </w:tblPr>
      <w:tblGrid>
        <w:gridCol w:w="2844"/>
        <w:gridCol w:w="6223"/>
      </w:tblGrid>
      <w:tr w:rsidR="006C4F6D" w14:paraId="349B329A" w14:textId="77777777" w:rsidTr="00F62D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4" w:type="dxa"/>
          </w:tcPr>
          <w:p w14:paraId="709F057C" w14:textId="77777777" w:rsidR="006C4F6D" w:rsidRPr="00F93981" w:rsidRDefault="006C4F6D" w:rsidP="00F62D14">
            <w:pPr>
              <w:pStyle w:val="Aufklapper"/>
              <w:ind w:left="0"/>
              <w:jc w:val="left"/>
              <w:rPr>
                <w:b w:val="0"/>
                <w:bCs w:val="0"/>
                <w:color w:val="auto"/>
                <w:sz w:val="22"/>
                <w:szCs w:val="22"/>
              </w:rPr>
            </w:pPr>
            <w:r w:rsidRPr="00F93981">
              <w:rPr>
                <w:b w:val="0"/>
                <w:bCs w:val="0"/>
                <w:color w:val="auto"/>
                <w:sz w:val="22"/>
                <w:szCs w:val="22"/>
              </w:rPr>
              <w:t>Fachkonzept</w:t>
            </w:r>
          </w:p>
        </w:tc>
        <w:tc>
          <w:tcPr>
            <w:tcW w:w="6223" w:type="dxa"/>
          </w:tcPr>
          <w:p w14:paraId="1FA268CD" w14:textId="77777777" w:rsidR="006C4F6D" w:rsidRPr="00F93981" w:rsidRDefault="006C4F6D" w:rsidP="00F62D14">
            <w:pPr>
              <w:pStyle w:val="Aufklapper"/>
              <w:ind w:left="0"/>
              <w:jc w:val="left"/>
              <w:cnfStyle w:val="100000000000" w:firstRow="1" w:lastRow="0" w:firstColumn="0" w:lastColumn="0" w:oddVBand="0" w:evenVBand="0" w:oddHBand="0" w:evenHBand="0" w:firstRowFirstColumn="0" w:firstRowLastColumn="0" w:lastRowFirstColumn="0" w:lastRowLastColumn="0"/>
              <w:rPr>
                <w:b w:val="0"/>
                <w:bCs w:val="0"/>
                <w:color w:val="auto"/>
                <w:sz w:val="22"/>
                <w:szCs w:val="22"/>
              </w:rPr>
            </w:pPr>
            <w:r w:rsidRPr="00F93981">
              <w:rPr>
                <w:b w:val="0"/>
                <w:bCs w:val="0"/>
                <w:color w:val="auto"/>
                <w:sz w:val="22"/>
                <w:szCs w:val="22"/>
              </w:rPr>
              <w:t>Konstituierende Begriffe</w:t>
            </w:r>
          </w:p>
        </w:tc>
      </w:tr>
      <w:tr w:rsidR="006C4F6D" w14:paraId="17B673B3" w14:textId="77777777" w:rsidTr="00F62D14">
        <w:tc>
          <w:tcPr>
            <w:cnfStyle w:val="001000000000" w:firstRow="0" w:lastRow="0" w:firstColumn="1" w:lastColumn="0" w:oddVBand="0" w:evenVBand="0" w:oddHBand="0" w:evenHBand="0" w:firstRowFirstColumn="0" w:firstRowLastColumn="0" w:lastRowFirstColumn="0" w:lastRowLastColumn="0"/>
            <w:tcW w:w="2844" w:type="dxa"/>
          </w:tcPr>
          <w:p w14:paraId="40F10547" w14:textId="77777777" w:rsidR="006C4F6D" w:rsidRPr="00F93981" w:rsidRDefault="006C4F6D" w:rsidP="00F62D14">
            <w:pPr>
              <w:pStyle w:val="Aufklapper"/>
              <w:ind w:left="0"/>
              <w:jc w:val="left"/>
              <w:rPr>
                <w:b w:val="0"/>
                <w:bCs w:val="0"/>
                <w:color w:val="auto"/>
                <w:sz w:val="22"/>
                <w:szCs w:val="22"/>
              </w:rPr>
            </w:pPr>
            <w:r w:rsidRPr="00F93981">
              <w:rPr>
                <w:b w:val="0"/>
                <w:bCs w:val="0"/>
                <w:color w:val="auto"/>
                <w:sz w:val="22"/>
                <w:szCs w:val="22"/>
              </w:rPr>
              <w:t>Demokratie</w:t>
            </w:r>
          </w:p>
        </w:tc>
        <w:tc>
          <w:tcPr>
            <w:tcW w:w="6223" w:type="dxa"/>
          </w:tcPr>
          <w:p w14:paraId="79644BA2" w14:textId="77777777" w:rsidR="006C4F6D" w:rsidRPr="00F93981" w:rsidRDefault="006C4F6D" w:rsidP="00F62D14">
            <w:pPr>
              <w:pStyle w:val="Aufklapper"/>
              <w:ind w:left="0"/>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F93981">
              <w:rPr>
                <w:color w:val="auto"/>
                <w:sz w:val="22"/>
                <w:szCs w:val="22"/>
              </w:rPr>
              <w:t>Mehrheitsprinzip, Abstimmung, Diskussion</w:t>
            </w:r>
          </w:p>
        </w:tc>
      </w:tr>
      <w:tr w:rsidR="006C4F6D" w14:paraId="3F86DBFA" w14:textId="77777777" w:rsidTr="00F62D14">
        <w:tc>
          <w:tcPr>
            <w:cnfStyle w:val="001000000000" w:firstRow="0" w:lastRow="0" w:firstColumn="1" w:lastColumn="0" w:oddVBand="0" w:evenVBand="0" w:oddHBand="0" w:evenHBand="0" w:firstRowFirstColumn="0" w:firstRowLastColumn="0" w:lastRowFirstColumn="0" w:lastRowLastColumn="0"/>
            <w:tcW w:w="2844" w:type="dxa"/>
          </w:tcPr>
          <w:p w14:paraId="4D815898" w14:textId="77777777" w:rsidR="006C4F6D" w:rsidRPr="00F93981" w:rsidRDefault="006C4F6D" w:rsidP="00F62D14">
            <w:pPr>
              <w:pStyle w:val="Aufklapper"/>
              <w:ind w:left="0"/>
              <w:jc w:val="left"/>
              <w:rPr>
                <w:b w:val="0"/>
                <w:bCs w:val="0"/>
                <w:color w:val="auto"/>
                <w:sz w:val="22"/>
                <w:szCs w:val="22"/>
              </w:rPr>
            </w:pPr>
            <w:r w:rsidRPr="00F93981">
              <w:rPr>
                <w:b w:val="0"/>
                <w:bCs w:val="0"/>
                <w:color w:val="auto"/>
                <w:sz w:val="22"/>
                <w:szCs w:val="22"/>
              </w:rPr>
              <w:t>Konflikt</w:t>
            </w:r>
          </w:p>
        </w:tc>
        <w:tc>
          <w:tcPr>
            <w:tcW w:w="6223" w:type="dxa"/>
          </w:tcPr>
          <w:p w14:paraId="76308C64" w14:textId="77777777" w:rsidR="006C4F6D" w:rsidRPr="00F93981" w:rsidRDefault="006C4F6D" w:rsidP="00F62D14">
            <w:pPr>
              <w:pStyle w:val="Aufklapper"/>
              <w:ind w:left="0"/>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F93981">
              <w:rPr>
                <w:color w:val="auto"/>
                <w:sz w:val="22"/>
                <w:szCs w:val="22"/>
              </w:rPr>
              <w:t>Streit, Kompromiss, Interessen, Dissens, Konsens, Harmonie</w:t>
            </w:r>
          </w:p>
        </w:tc>
      </w:tr>
      <w:tr w:rsidR="006C4F6D" w14:paraId="4B0E8979" w14:textId="77777777" w:rsidTr="00F62D14">
        <w:tc>
          <w:tcPr>
            <w:cnfStyle w:val="001000000000" w:firstRow="0" w:lastRow="0" w:firstColumn="1" w:lastColumn="0" w:oddVBand="0" w:evenVBand="0" w:oddHBand="0" w:evenHBand="0" w:firstRowFirstColumn="0" w:firstRowLastColumn="0" w:lastRowFirstColumn="0" w:lastRowLastColumn="0"/>
            <w:tcW w:w="2844" w:type="dxa"/>
          </w:tcPr>
          <w:p w14:paraId="33B1E535" w14:textId="77777777" w:rsidR="006C4F6D" w:rsidRPr="00F93981" w:rsidRDefault="006C4F6D" w:rsidP="00F62D14">
            <w:pPr>
              <w:pStyle w:val="Aufklapper"/>
              <w:ind w:left="0"/>
              <w:jc w:val="left"/>
              <w:rPr>
                <w:b w:val="0"/>
                <w:bCs w:val="0"/>
                <w:color w:val="auto"/>
                <w:sz w:val="22"/>
                <w:szCs w:val="22"/>
              </w:rPr>
            </w:pPr>
            <w:r w:rsidRPr="00F93981">
              <w:rPr>
                <w:b w:val="0"/>
                <w:bCs w:val="0"/>
                <w:color w:val="auto"/>
                <w:sz w:val="22"/>
                <w:szCs w:val="22"/>
              </w:rPr>
              <w:t>Macht</w:t>
            </w:r>
          </w:p>
        </w:tc>
        <w:tc>
          <w:tcPr>
            <w:tcW w:w="6223" w:type="dxa"/>
          </w:tcPr>
          <w:p w14:paraId="4AB2DE7F" w14:textId="77777777" w:rsidR="006C4F6D" w:rsidRPr="00F93981" w:rsidRDefault="006C4F6D" w:rsidP="00F62D14">
            <w:pPr>
              <w:pStyle w:val="Aufklapper"/>
              <w:ind w:left="0"/>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F93981">
              <w:rPr>
                <w:color w:val="auto"/>
                <w:sz w:val="22"/>
                <w:szCs w:val="22"/>
              </w:rPr>
              <w:t>Autorität, Verhandlung, Einfluss</w:t>
            </w:r>
          </w:p>
        </w:tc>
      </w:tr>
      <w:tr w:rsidR="006C4F6D" w14:paraId="34B5778A" w14:textId="77777777" w:rsidTr="00F62D14">
        <w:tc>
          <w:tcPr>
            <w:cnfStyle w:val="001000000000" w:firstRow="0" w:lastRow="0" w:firstColumn="1" w:lastColumn="0" w:oddVBand="0" w:evenVBand="0" w:oddHBand="0" w:evenHBand="0" w:firstRowFirstColumn="0" w:firstRowLastColumn="0" w:lastRowFirstColumn="0" w:lastRowLastColumn="0"/>
            <w:tcW w:w="2844" w:type="dxa"/>
          </w:tcPr>
          <w:p w14:paraId="07BCD0E9" w14:textId="77777777" w:rsidR="006C4F6D" w:rsidRPr="00F93981" w:rsidRDefault="006C4F6D" w:rsidP="00F62D14">
            <w:pPr>
              <w:pStyle w:val="Aufklapper"/>
              <w:ind w:left="0"/>
              <w:jc w:val="left"/>
              <w:rPr>
                <w:b w:val="0"/>
                <w:bCs w:val="0"/>
                <w:color w:val="auto"/>
                <w:sz w:val="22"/>
                <w:szCs w:val="22"/>
              </w:rPr>
            </w:pPr>
            <w:r w:rsidRPr="00F93981">
              <w:rPr>
                <w:b w:val="0"/>
                <w:bCs w:val="0"/>
                <w:color w:val="auto"/>
                <w:sz w:val="22"/>
                <w:szCs w:val="22"/>
              </w:rPr>
              <w:t>Wahlen</w:t>
            </w:r>
          </w:p>
        </w:tc>
        <w:tc>
          <w:tcPr>
            <w:tcW w:w="6223" w:type="dxa"/>
          </w:tcPr>
          <w:p w14:paraId="71A727F9" w14:textId="77777777" w:rsidR="006C4F6D" w:rsidRPr="00F93981" w:rsidRDefault="006C4F6D" w:rsidP="00F62D14">
            <w:pPr>
              <w:pStyle w:val="Aufklapper"/>
              <w:ind w:left="0"/>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F93981">
              <w:rPr>
                <w:color w:val="auto"/>
                <w:sz w:val="22"/>
                <w:szCs w:val="22"/>
              </w:rPr>
              <w:t>Allgemein, frei, geheim, gleich, unmittelbar, Kandidatenaufstellung</w:t>
            </w:r>
          </w:p>
        </w:tc>
      </w:tr>
      <w:tr w:rsidR="006C4F6D" w14:paraId="493A72C0" w14:textId="77777777" w:rsidTr="00F62D14">
        <w:tc>
          <w:tcPr>
            <w:cnfStyle w:val="001000000000" w:firstRow="0" w:lastRow="0" w:firstColumn="1" w:lastColumn="0" w:oddVBand="0" w:evenVBand="0" w:oddHBand="0" w:evenHBand="0" w:firstRowFirstColumn="0" w:firstRowLastColumn="0" w:lastRowFirstColumn="0" w:lastRowLastColumn="0"/>
            <w:tcW w:w="2844" w:type="dxa"/>
          </w:tcPr>
          <w:p w14:paraId="30B7BB2E" w14:textId="77777777" w:rsidR="006C4F6D" w:rsidRPr="00F93981" w:rsidRDefault="006C4F6D" w:rsidP="00F62D14">
            <w:pPr>
              <w:pStyle w:val="Aufklapper"/>
              <w:ind w:left="0"/>
              <w:jc w:val="left"/>
              <w:rPr>
                <w:b w:val="0"/>
                <w:bCs w:val="0"/>
                <w:color w:val="auto"/>
                <w:sz w:val="22"/>
                <w:szCs w:val="22"/>
              </w:rPr>
            </w:pPr>
            <w:r w:rsidRPr="00F93981">
              <w:rPr>
                <w:b w:val="0"/>
                <w:bCs w:val="0"/>
                <w:color w:val="auto"/>
                <w:sz w:val="22"/>
                <w:szCs w:val="22"/>
              </w:rPr>
              <w:t>Gerechtigkeit</w:t>
            </w:r>
          </w:p>
        </w:tc>
        <w:tc>
          <w:tcPr>
            <w:tcW w:w="6223" w:type="dxa"/>
          </w:tcPr>
          <w:p w14:paraId="1394A995" w14:textId="77777777" w:rsidR="006C4F6D" w:rsidRPr="00F93981" w:rsidRDefault="006C4F6D" w:rsidP="00F62D14">
            <w:pPr>
              <w:pStyle w:val="Aufklapper"/>
              <w:ind w:left="0"/>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F93981">
              <w:rPr>
                <w:color w:val="auto"/>
                <w:sz w:val="22"/>
                <w:szCs w:val="22"/>
              </w:rPr>
              <w:t>Bedürftigkeit, Fairness</w:t>
            </w:r>
          </w:p>
        </w:tc>
      </w:tr>
      <w:tr w:rsidR="006C4F6D" w14:paraId="3F5D2341" w14:textId="77777777" w:rsidTr="00F62D14">
        <w:tc>
          <w:tcPr>
            <w:cnfStyle w:val="001000000000" w:firstRow="0" w:lastRow="0" w:firstColumn="1" w:lastColumn="0" w:oddVBand="0" w:evenVBand="0" w:oddHBand="0" w:evenHBand="0" w:firstRowFirstColumn="0" w:firstRowLastColumn="0" w:lastRowFirstColumn="0" w:lastRowLastColumn="0"/>
            <w:tcW w:w="2844" w:type="dxa"/>
          </w:tcPr>
          <w:p w14:paraId="6250FD60" w14:textId="77777777" w:rsidR="006C4F6D" w:rsidRPr="00F93981" w:rsidRDefault="006C4F6D" w:rsidP="00F62D14">
            <w:pPr>
              <w:pStyle w:val="Aufklapper"/>
              <w:ind w:left="0"/>
              <w:jc w:val="left"/>
              <w:rPr>
                <w:b w:val="0"/>
                <w:bCs w:val="0"/>
                <w:color w:val="auto"/>
                <w:sz w:val="22"/>
                <w:szCs w:val="22"/>
              </w:rPr>
            </w:pPr>
            <w:r w:rsidRPr="00F93981">
              <w:rPr>
                <w:b w:val="0"/>
                <w:bCs w:val="0"/>
                <w:color w:val="auto"/>
                <w:sz w:val="22"/>
                <w:szCs w:val="22"/>
              </w:rPr>
              <w:t>Interessengruppen</w:t>
            </w:r>
          </w:p>
        </w:tc>
        <w:tc>
          <w:tcPr>
            <w:tcW w:w="6223" w:type="dxa"/>
          </w:tcPr>
          <w:p w14:paraId="58152C9B" w14:textId="77777777" w:rsidR="006C4F6D" w:rsidRPr="00F93981" w:rsidRDefault="006C4F6D" w:rsidP="00F62D14">
            <w:pPr>
              <w:pStyle w:val="Aufklapper"/>
              <w:ind w:left="0"/>
              <w:jc w:val="left"/>
              <w:cnfStyle w:val="000000000000" w:firstRow="0" w:lastRow="0" w:firstColumn="0" w:lastColumn="0" w:oddVBand="0" w:evenVBand="0" w:oddHBand="0" w:evenHBand="0" w:firstRowFirstColumn="0" w:firstRowLastColumn="0" w:lastRowFirstColumn="0" w:lastRowLastColumn="0"/>
              <w:rPr>
                <w:color w:val="auto"/>
                <w:sz w:val="22"/>
                <w:szCs w:val="22"/>
              </w:rPr>
            </w:pPr>
            <w:r w:rsidRPr="00F93981">
              <w:rPr>
                <w:color w:val="auto"/>
                <w:sz w:val="22"/>
                <w:szCs w:val="22"/>
              </w:rPr>
              <w:t>Einzelinteressen, Gruppeninteressen, Konfliktregulierung, Interessenartikulation</w:t>
            </w:r>
          </w:p>
        </w:tc>
      </w:tr>
    </w:tbl>
    <w:p w14:paraId="731E527F" w14:textId="77777777" w:rsidR="006C4F6D" w:rsidRDefault="006C4F6D" w:rsidP="006C4F6D">
      <w:pPr>
        <w:spacing w:after="0"/>
        <w:rPr>
          <w:b/>
          <w:lang w:eastAsia="de-DE"/>
        </w:rPr>
      </w:pPr>
    </w:p>
    <w:p w14:paraId="7842369F" w14:textId="77777777" w:rsidR="006C4F6D" w:rsidRDefault="006C4F6D" w:rsidP="004A4864">
      <w:pPr>
        <w:jc w:val="both"/>
        <w:rPr>
          <w:lang w:eastAsia="de-DE"/>
        </w:rPr>
      </w:pPr>
    </w:p>
    <w:bookmarkEnd w:id="0"/>
    <w:p w14:paraId="6942B941" w14:textId="77777777" w:rsidR="003315F0" w:rsidRDefault="003315F0"/>
    <w:p w14:paraId="41BCEA5D" w14:textId="77777777" w:rsidR="003315F0" w:rsidRDefault="003315F0"/>
    <w:p w14:paraId="1B8916C1" w14:textId="77777777" w:rsidR="003315F0" w:rsidRDefault="003315F0"/>
    <w:p w14:paraId="1D7A5A80" w14:textId="77777777" w:rsidR="003315F0" w:rsidRDefault="003315F0"/>
    <w:p w14:paraId="546444D0" w14:textId="77777777" w:rsidR="003315F0" w:rsidRDefault="003315F0"/>
    <w:p w14:paraId="6BD0CBCC" w14:textId="1B43187D" w:rsidR="004A4864" w:rsidRDefault="004A4864" w:rsidP="00BF02AC">
      <w:pPr>
        <w:rPr>
          <w:lang w:eastAsia="de-DE"/>
        </w:rPr>
      </w:pPr>
      <w:r>
        <w:t>Anmerkung:</w:t>
      </w:r>
      <w:r w:rsidR="00BF02AC">
        <w:t xml:space="preserve"> </w:t>
      </w:r>
      <w:r w:rsidRPr="004A4864">
        <w:rPr>
          <w:lang w:eastAsia="de-DE"/>
        </w:rPr>
        <w:t xml:space="preserve">Je nach Klassensituation können auch andere Fachkonzepte und Fachbegriffe genutzt werden. </w:t>
      </w:r>
    </w:p>
    <w:p w14:paraId="790EA907" w14:textId="427763F5" w:rsidR="00BF02AC" w:rsidRDefault="00BF02AC" w:rsidP="004A4864">
      <w:pPr>
        <w:pStyle w:val="Funotentext"/>
        <w:rPr>
          <w:sz w:val="22"/>
          <w:szCs w:val="22"/>
          <w:lang w:eastAsia="de-DE"/>
        </w:rPr>
      </w:pPr>
    </w:p>
    <w:p w14:paraId="0A7EA2D5" w14:textId="77777777" w:rsidR="00BF02AC" w:rsidRPr="00A364F4" w:rsidRDefault="00BF02AC" w:rsidP="00BF02AC">
      <w:pPr>
        <w:rPr>
          <w:b/>
          <w:bCs/>
        </w:rPr>
      </w:pPr>
      <w:r w:rsidRPr="00A364F4">
        <w:rPr>
          <w:b/>
          <w:bCs/>
        </w:rPr>
        <w:t>Literaturhinweis:</w:t>
      </w:r>
    </w:p>
    <w:p w14:paraId="1E137734" w14:textId="25562815" w:rsidR="004A4864" w:rsidRDefault="00BF02AC">
      <w:pPr>
        <w:rPr>
          <w:lang w:eastAsia="de-DE"/>
        </w:rPr>
      </w:pPr>
      <w:r w:rsidRPr="00A364F4">
        <w:t xml:space="preserve">Das Modell und die Ausführungen von </w:t>
      </w:r>
      <w:proofErr w:type="spellStart"/>
      <w:r w:rsidRPr="00A364F4">
        <w:t>Weißeno</w:t>
      </w:r>
      <w:proofErr w:type="spellEnd"/>
      <w:r w:rsidRPr="00A364F4">
        <w:t xml:space="preserve"> finden sich in folgender Publikation der Bundeszentrale für politische Bildung: Dönges, Chr., Hilpert, W. &amp; </w:t>
      </w:r>
      <w:proofErr w:type="spellStart"/>
      <w:r w:rsidRPr="00A364F4">
        <w:t>Zurstrassen</w:t>
      </w:r>
      <w:proofErr w:type="spellEnd"/>
      <w:r w:rsidRPr="00A364F4">
        <w:t xml:space="preserve">, B. (Hrsg.) (2015). Didaktik der inklusiven politischen Bildung. Bonn. Online abrufbar unter: </w:t>
      </w:r>
      <w:hyperlink r:id="rId6" w:history="1">
        <w:r w:rsidRPr="00A364F4">
          <w:rPr>
            <w:rStyle w:val="Hyperlink"/>
          </w:rPr>
          <w:t xml:space="preserve">Didaktik der inklusiven politischen Bildung | </w:t>
        </w:r>
        <w:proofErr w:type="spellStart"/>
        <w:r w:rsidRPr="00A364F4">
          <w:rPr>
            <w:rStyle w:val="Hyperlink"/>
          </w:rPr>
          <w:t>bpb</w:t>
        </w:r>
        <w:proofErr w:type="spellEnd"/>
      </w:hyperlink>
      <w:r w:rsidRPr="00A364F4">
        <w:t xml:space="preserve"> [09.06.2021]</w:t>
      </w:r>
    </w:p>
    <w:sectPr w:rsidR="004A486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23F53" w14:textId="77777777" w:rsidR="004A4864" w:rsidRDefault="004A4864" w:rsidP="004A4864">
      <w:pPr>
        <w:spacing w:after="0" w:line="240" w:lineRule="auto"/>
      </w:pPr>
      <w:r>
        <w:separator/>
      </w:r>
    </w:p>
  </w:endnote>
  <w:endnote w:type="continuationSeparator" w:id="0">
    <w:p w14:paraId="2F71E8D7" w14:textId="77777777" w:rsidR="004A4864" w:rsidRDefault="004A4864" w:rsidP="004A4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6DDD4" w14:textId="77777777" w:rsidR="004A4864" w:rsidRDefault="004A4864" w:rsidP="004A4864">
      <w:pPr>
        <w:spacing w:after="0" w:line="240" w:lineRule="auto"/>
      </w:pPr>
      <w:r>
        <w:separator/>
      </w:r>
    </w:p>
  </w:footnote>
  <w:footnote w:type="continuationSeparator" w:id="0">
    <w:p w14:paraId="75CAC82A" w14:textId="77777777" w:rsidR="004A4864" w:rsidRDefault="004A4864" w:rsidP="004A48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864"/>
    <w:rsid w:val="003315F0"/>
    <w:rsid w:val="003444A3"/>
    <w:rsid w:val="004A4864"/>
    <w:rsid w:val="005A2862"/>
    <w:rsid w:val="00606536"/>
    <w:rsid w:val="006C4F6D"/>
    <w:rsid w:val="00BF02AC"/>
    <w:rsid w:val="00CD6C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7BE18"/>
  <w15:chartTrackingRefBased/>
  <w15:docId w15:val="{A23663C4-A488-4D80-B332-F08204110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A4864"/>
    <w:pPr>
      <w:spacing w:after="200" w:line="276" w:lineRule="auto"/>
    </w:pPr>
    <w:rPr>
      <w:rFonts w:ascii="Arial" w:eastAsiaTheme="minorEastAsia"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nhideWhenUsed/>
    <w:qFormat/>
    <w:rsid w:val="004A4864"/>
    <w:pPr>
      <w:spacing w:after="0" w:line="240" w:lineRule="auto"/>
      <w:jc w:val="both"/>
    </w:pPr>
    <w:rPr>
      <w:sz w:val="20"/>
      <w:szCs w:val="20"/>
    </w:rPr>
  </w:style>
  <w:style w:type="character" w:customStyle="1" w:styleId="FunotentextZchn">
    <w:name w:val="Fußnotentext Zchn"/>
    <w:basedOn w:val="Absatz-Standardschriftart"/>
    <w:link w:val="Funotentext"/>
    <w:rsid w:val="004A4864"/>
    <w:rPr>
      <w:rFonts w:ascii="Arial" w:eastAsiaTheme="minorEastAsia" w:hAnsi="Arial" w:cs="Arial"/>
      <w:sz w:val="20"/>
      <w:szCs w:val="20"/>
    </w:rPr>
  </w:style>
  <w:style w:type="character" w:styleId="Funotenzeichen">
    <w:name w:val="footnote reference"/>
    <w:basedOn w:val="Absatz-Standardschriftart"/>
    <w:uiPriority w:val="99"/>
    <w:unhideWhenUsed/>
    <w:qFormat/>
    <w:rsid w:val="004A4864"/>
    <w:rPr>
      <w:vertAlign w:val="superscript"/>
    </w:rPr>
  </w:style>
  <w:style w:type="paragraph" w:customStyle="1" w:styleId="Aufklapper">
    <w:name w:val="Aufklapper"/>
    <w:basedOn w:val="Standard"/>
    <w:link w:val="AufklapperZchn"/>
    <w:qFormat/>
    <w:rsid w:val="004A4864"/>
    <w:pPr>
      <w:ind w:left="567" w:right="567"/>
      <w:jc w:val="both"/>
    </w:pPr>
    <w:rPr>
      <w:color w:val="525252" w:themeColor="accent3" w:themeShade="80"/>
    </w:rPr>
  </w:style>
  <w:style w:type="character" w:customStyle="1" w:styleId="AufklapperZchn">
    <w:name w:val="Aufklapper Zchn"/>
    <w:basedOn w:val="Absatz-Standardschriftart"/>
    <w:link w:val="Aufklapper"/>
    <w:rsid w:val="004A4864"/>
    <w:rPr>
      <w:rFonts w:ascii="Arial" w:eastAsiaTheme="minorEastAsia" w:hAnsi="Arial" w:cs="Arial"/>
      <w:color w:val="525252" w:themeColor="accent3" w:themeShade="80"/>
    </w:rPr>
  </w:style>
  <w:style w:type="table" w:styleId="Gitternetztabelle1hell">
    <w:name w:val="Grid Table 1 Light"/>
    <w:basedOn w:val="NormaleTabelle"/>
    <w:uiPriority w:val="46"/>
    <w:rsid w:val="004A4864"/>
    <w:pPr>
      <w:spacing w:after="0" w:line="240" w:lineRule="auto"/>
    </w:pPr>
    <w:rPr>
      <w:rFonts w:ascii="Times New Roman" w:eastAsia="Times New Roman" w:hAnsi="Times New Roman" w:cs="Times New Roman"/>
      <w:sz w:val="20"/>
      <w:szCs w:val="20"/>
      <w:lang w:eastAsia="de-D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Hyperlink">
    <w:name w:val="Hyperlink"/>
    <w:basedOn w:val="Absatz-Standardschriftart"/>
    <w:uiPriority w:val="99"/>
    <w:semiHidden/>
    <w:unhideWhenUsed/>
    <w:rsid w:val="00BF02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pb.de/shop/buecher/schriftenreihe/210959/didaktik-der-inklusiven-politischen-bildung"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1465</Characters>
  <Application>Microsoft Office Word</Application>
  <DocSecurity>0</DocSecurity>
  <Lines>12</Lines>
  <Paragraphs>3</Paragraphs>
  <ScaleCrop>false</ScaleCrop>
  <Company/>
  <LinksUpToDate>false</LinksUpToDate>
  <CharactersWithSpaces>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Eßer</dc:creator>
  <cp:keywords/>
  <dc:description/>
  <cp:lastModifiedBy>Susanne Eßer</cp:lastModifiedBy>
  <cp:revision>2</cp:revision>
  <dcterms:created xsi:type="dcterms:W3CDTF">2021-06-09T12:44:00Z</dcterms:created>
  <dcterms:modified xsi:type="dcterms:W3CDTF">2021-06-09T12:44:00Z</dcterms:modified>
</cp:coreProperties>
</file>