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209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943"/>
        <w:gridCol w:w="4049"/>
        <w:gridCol w:w="2207"/>
      </w:tblGrid>
      <w:tr w:rsidR="00114FF7" w:rsidRPr="008A5E5F" w14:paraId="6A2FB64C" w14:textId="77777777" w:rsidTr="002A56B9">
        <w:trPr>
          <w:gridBefore w:val="1"/>
          <w:wBefore w:w="10" w:type="dxa"/>
          <w:trHeight w:val="454"/>
        </w:trPr>
        <w:tc>
          <w:tcPr>
            <w:tcW w:w="2943" w:type="dxa"/>
            <w:vAlign w:val="center"/>
          </w:tcPr>
          <w:p w14:paraId="37C541AE" w14:textId="24934E15" w:rsidR="00114FF7" w:rsidRPr="008A5E5F" w:rsidRDefault="00114FF7" w:rsidP="00114FF7">
            <w:pPr>
              <w:spacing w:after="160" w:line="259" w:lineRule="auto"/>
            </w:pPr>
            <w:r w:rsidRPr="008A5E5F">
              <w:t>Beruf/Bildungsgang:</w:t>
            </w:r>
          </w:p>
        </w:tc>
        <w:tc>
          <w:tcPr>
            <w:tcW w:w="4049" w:type="dxa"/>
            <w:vAlign w:val="center"/>
          </w:tcPr>
          <w:p w14:paraId="257589E7" w14:textId="77F8A5EE" w:rsidR="00114FF7" w:rsidRPr="008A5E5F" w:rsidRDefault="00114FF7" w:rsidP="00114FF7">
            <w:r>
              <w:t>Zahntechnikerin/Zahntechniker</w:t>
            </w:r>
          </w:p>
        </w:tc>
        <w:tc>
          <w:tcPr>
            <w:tcW w:w="2207" w:type="dxa"/>
            <w:vMerge w:val="restart"/>
            <w:vAlign w:val="center"/>
          </w:tcPr>
          <w:p w14:paraId="293826A8" w14:textId="5965D6A0" w:rsidR="00114FF7" w:rsidRPr="008A5E5F" w:rsidRDefault="00114FF7" w:rsidP="00114FF7"/>
        </w:tc>
      </w:tr>
      <w:tr w:rsidR="00114FF7" w:rsidRPr="008A5E5F" w14:paraId="730F9334" w14:textId="77777777" w:rsidTr="002A56B9">
        <w:trPr>
          <w:gridBefore w:val="1"/>
          <w:wBefore w:w="10" w:type="dxa"/>
        </w:trPr>
        <w:tc>
          <w:tcPr>
            <w:tcW w:w="2943" w:type="dxa"/>
            <w:vAlign w:val="center"/>
          </w:tcPr>
          <w:p w14:paraId="43717573" w14:textId="121251FE" w:rsidR="00114FF7" w:rsidRPr="008A5E5F" w:rsidRDefault="00114FF7" w:rsidP="00114FF7">
            <w:pPr>
              <w:rPr>
                <w:b/>
              </w:rPr>
            </w:pPr>
            <w:r w:rsidRPr="008A5E5F">
              <w:rPr>
                <w:b/>
              </w:rPr>
              <w:t>Curricularer Bezug:</w:t>
            </w:r>
          </w:p>
        </w:tc>
        <w:tc>
          <w:tcPr>
            <w:tcW w:w="4049" w:type="dxa"/>
            <w:vAlign w:val="center"/>
          </w:tcPr>
          <w:p w14:paraId="72B38F92" w14:textId="298D3501" w:rsidR="00114FF7" w:rsidRPr="008A5E5F" w:rsidRDefault="00114FF7" w:rsidP="00114FF7">
            <w:r>
              <w:t>RLP vom 17.12.2021</w:t>
            </w:r>
          </w:p>
        </w:tc>
        <w:tc>
          <w:tcPr>
            <w:tcW w:w="2207" w:type="dxa"/>
            <w:vMerge/>
            <w:vAlign w:val="center"/>
          </w:tcPr>
          <w:p w14:paraId="6D97C939" w14:textId="77777777" w:rsidR="00114FF7" w:rsidRPr="008A5E5F" w:rsidRDefault="00114FF7" w:rsidP="00114FF7"/>
        </w:tc>
      </w:tr>
      <w:tr w:rsidR="008A5E5F" w:rsidRPr="008A5E5F" w14:paraId="31C74940" w14:textId="77777777" w:rsidTr="002A56B9">
        <w:trPr>
          <w:gridBefore w:val="1"/>
          <w:wBefore w:w="10" w:type="dxa"/>
        </w:trPr>
        <w:tc>
          <w:tcPr>
            <w:tcW w:w="2943" w:type="dxa"/>
            <w:vAlign w:val="center"/>
          </w:tcPr>
          <w:p w14:paraId="378F29B4" w14:textId="058FC36E" w:rsidR="008A5E5F" w:rsidRPr="008A5E5F" w:rsidRDefault="008A5E5F" w:rsidP="008A5E5F">
            <w:pPr>
              <w:rPr>
                <w:b/>
              </w:rPr>
            </w:pPr>
            <w:r w:rsidRPr="008A5E5F">
              <w:rPr>
                <w:b/>
              </w:rPr>
              <w:t xml:space="preserve">Lernfeld </w:t>
            </w:r>
            <w:r w:rsidR="00F40036">
              <w:rPr>
                <w:b/>
              </w:rPr>
              <w:t>01</w:t>
            </w:r>
            <w:r w:rsidRPr="008A5E5F">
              <w:rPr>
                <w:b/>
              </w:rPr>
              <w:t>:</w:t>
            </w:r>
          </w:p>
        </w:tc>
        <w:tc>
          <w:tcPr>
            <w:tcW w:w="4049" w:type="dxa"/>
            <w:vAlign w:val="center"/>
          </w:tcPr>
          <w:p w14:paraId="0A3FA2F4" w14:textId="63FC4340" w:rsidR="008A5E5F" w:rsidRPr="008A5E5F" w:rsidRDefault="00B4131F" w:rsidP="008A5E5F">
            <w:r w:rsidRPr="00114FF7">
              <w:rPr>
                <w:b/>
              </w:rPr>
              <w:t>Arbeitsunterlagen erstellen</w:t>
            </w:r>
          </w:p>
        </w:tc>
        <w:tc>
          <w:tcPr>
            <w:tcW w:w="2207" w:type="dxa"/>
            <w:vMerge/>
            <w:vAlign w:val="center"/>
          </w:tcPr>
          <w:p w14:paraId="465B25D5" w14:textId="77777777" w:rsidR="008A5E5F" w:rsidRPr="008A5E5F" w:rsidRDefault="008A5E5F" w:rsidP="008A5E5F"/>
        </w:tc>
      </w:tr>
      <w:tr w:rsidR="008A5E5F" w:rsidRPr="008A5E5F" w14:paraId="215DCA4B" w14:textId="77777777" w:rsidTr="002A56B9">
        <w:trPr>
          <w:gridBefore w:val="1"/>
          <w:wBefore w:w="10" w:type="dxa"/>
        </w:trPr>
        <w:tc>
          <w:tcPr>
            <w:tcW w:w="2943" w:type="dxa"/>
            <w:vAlign w:val="center"/>
          </w:tcPr>
          <w:p w14:paraId="4551F32B" w14:textId="77777777" w:rsidR="008A5E5F" w:rsidRPr="008A5E5F" w:rsidRDefault="008A5E5F" w:rsidP="008A5E5F">
            <w:pPr>
              <w:rPr>
                <w:b/>
              </w:rPr>
            </w:pPr>
            <w:r w:rsidRPr="008A5E5F">
              <w:rPr>
                <w:b/>
              </w:rPr>
              <w:t>Titel der Lernsituation</w:t>
            </w:r>
          </w:p>
        </w:tc>
        <w:tc>
          <w:tcPr>
            <w:tcW w:w="4049" w:type="dxa"/>
            <w:vMerge w:val="restart"/>
            <w:vAlign w:val="center"/>
          </w:tcPr>
          <w:p w14:paraId="73EA8711" w14:textId="4B62EC35" w:rsidR="008A5E5F" w:rsidRPr="008A5E5F" w:rsidRDefault="00B4131F" w:rsidP="00B4131F">
            <w:bookmarkStart w:id="0" w:name="_GoBack"/>
            <w:r>
              <w:t>Ein Sägemodell</w:t>
            </w:r>
            <w:r w:rsidR="00881ED1">
              <w:t xml:space="preserve"> </w:t>
            </w:r>
            <w:r w:rsidR="001E2954">
              <w:t>mit dazugehörigem Gegenbissmodell</w:t>
            </w:r>
            <w:r>
              <w:t xml:space="preserve"> herstellen</w:t>
            </w:r>
            <w:bookmarkEnd w:id="0"/>
          </w:p>
        </w:tc>
        <w:tc>
          <w:tcPr>
            <w:tcW w:w="2207" w:type="dxa"/>
            <w:vMerge w:val="restart"/>
            <w:vAlign w:val="center"/>
          </w:tcPr>
          <w:p w14:paraId="074C9E33" w14:textId="4876F533" w:rsidR="008A5E5F" w:rsidRPr="008A5E5F" w:rsidRDefault="008A5E5F" w:rsidP="008A5E5F">
            <w:r w:rsidRPr="008A5E5F">
              <w:t>Geplanter Zeitrichtwert:</w:t>
            </w:r>
            <w:r w:rsidR="00F40036">
              <w:t xml:space="preserve"> </w:t>
            </w:r>
            <w:r w:rsidR="00881ED1">
              <w:t>2</w:t>
            </w:r>
            <w:r w:rsidR="00D01FAE">
              <w:t>2</w:t>
            </w:r>
            <w:r w:rsidR="000547B6">
              <w:t xml:space="preserve"> </w:t>
            </w:r>
            <w:r w:rsidRPr="008A5E5F">
              <w:t>Std</w:t>
            </w:r>
          </w:p>
        </w:tc>
      </w:tr>
      <w:tr w:rsidR="00B23A4F" w:rsidRPr="008A5E5F" w14:paraId="2CF8CD08" w14:textId="77777777" w:rsidTr="000027A4">
        <w:trPr>
          <w:gridBefore w:val="1"/>
          <w:wBefore w:w="10" w:type="dxa"/>
        </w:trPr>
        <w:tc>
          <w:tcPr>
            <w:tcW w:w="2943" w:type="dxa"/>
            <w:vAlign w:val="center"/>
          </w:tcPr>
          <w:p w14:paraId="262668D4" w14:textId="5DB0EE19" w:rsidR="00B23A4F" w:rsidRPr="008A5E5F" w:rsidRDefault="00F40036" w:rsidP="008A5E5F">
            <w:pPr>
              <w:rPr>
                <w:b/>
              </w:rPr>
            </w:pPr>
            <w:r>
              <w:rPr>
                <w:b/>
              </w:rPr>
              <w:t xml:space="preserve">LS </w:t>
            </w:r>
            <w:r w:rsidR="00B643DD">
              <w:rPr>
                <w:b/>
              </w:rPr>
              <w:t>1.</w:t>
            </w:r>
            <w:r>
              <w:rPr>
                <w:b/>
              </w:rPr>
              <w:t>2</w:t>
            </w:r>
          </w:p>
        </w:tc>
        <w:tc>
          <w:tcPr>
            <w:tcW w:w="4049" w:type="dxa"/>
            <w:vMerge/>
            <w:vAlign w:val="center"/>
          </w:tcPr>
          <w:p w14:paraId="2A904EBB" w14:textId="77777777" w:rsidR="00B23A4F" w:rsidRPr="008A5E5F" w:rsidRDefault="00B23A4F" w:rsidP="008A5E5F"/>
        </w:tc>
        <w:tc>
          <w:tcPr>
            <w:tcW w:w="2207" w:type="dxa"/>
            <w:vMerge/>
            <w:vAlign w:val="center"/>
          </w:tcPr>
          <w:p w14:paraId="7D291ADF" w14:textId="77777777" w:rsidR="00B23A4F" w:rsidRPr="008A5E5F" w:rsidRDefault="00B23A4F" w:rsidP="008A5E5F"/>
        </w:tc>
      </w:tr>
      <w:tr w:rsidR="008A5E5F" w:rsidRPr="000D5823" w14:paraId="742E5F8B" w14:textId="77777777" w:rsidTr="002A56B9">
        <w:trPr>
          <w:gridBefore w:val="1"/>
          <w:wBefore w:w="10" w:type="dxa"/>
          <w:trHeight w:val="397"/>
        </w:trPr>
        <w:tc>
          <w:tcPr>
            <w:tcW w:w="9199" w:type="dxa"/>
            <w:gridSpan w:val="3"/>
            <w:vAlign w:val="center"/>
          </w:tcPr>
          <w:p w14:paraId="5FDE74A9" w14:textId="139E7EED" w:rsidR="008A5E5F" w:rsidRPr="000D5823" w:rsidRDefault="008A5E5F" w:rsidP="00B4131F">
            <w:r w:rsidRPr="000D5823">
              <w:rPr>
                <w:b/>
              </w:rPr>
              <w:t>Autorin/Autor:</w:t>
            </w:r>
            <w:r w:rsidR="000D5823" w:rsidRPr="000D5823">
              <w:rPr>
                <w:b/>
              </w:rPr>
              <w:t xml:space="preserve"> </w:t>
            </w:r>
            <w:r w:rsidR="00B4131F" w:rsidRPr="00B4131F">
              <w:t>Niedersachsen</w:t>
            </w:r>
          </w:p>
        </w:tc>
      </w:tr>
      <w:tr w:rsidR="008A5E5F" w:rsidRPr="008A5E5F" w14:paraId="4E78A22D" w14:textId="77777777" w:rsidTr="002A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BFBFBF" w:themeFill="background1" w:themeFillShade="BF"/>
        </w:tblPrEx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1443C5" w14:textId="77777777" w:rsidR="008A5E5F" w:rsidRPr="008A5E5F" w:rsidRDefault="008A5E5F" w:rsidP="008A5E5F">
            <w:r w:rsidRPr="008A5E5F">
              <w:rPr>
                <w:b/>
              </w:rPr>
              <w:t>Handlungssituation:</w:t>
            </w:r>
          </w:p>
        </w:tc>
      </w:tr>
      <w:tr w:rsidR="008A5E5F" w:rsidRPr="008A5E5F" w14:paraId="2FE6A28C" w14:textId="77777777" w:rsidTr="002A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BFBFBF" w:themeFill="background1" w:themeFillShade="BF"/>
        </w:tblPrEx>
        <w:trPr>
          <w:trHeight w:val="850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8CAFA7" w14:textId="59067608" w:rsidR="00881ED1" w:rsidRDefault="00881ED1" w:rsidP="008A5E5F">
            <w:r>
              <w:t>Für eine Patientin ist die Versorgung mittels einer Brücke geplant.</w:t>
            </w:r>
          </w:p>
          <w:p w14:paraId="2A246F79" w14:textId="7888E27F" w:rsidR="006A2AF4" w:rsidRDefault="006A2AF4" w:rsidP="008A5E5F">
            <w:r>
              <w:t>Aus der Praxis liegt Ihnen der Auftragszettel und die bereits desinfizierte</w:t>
            </w:r>
            <w:r w:rsidR="001E2954">
              <w:t>n</w:t>
            </w:r>
            <w:r>
              <w:t xml:space="preserve"> </w:t>
            </w:r>
            <w:r w:rsidR="001E2954">
              <w:t>A</w:t>
            </w:r>
            <w:r>
              <w:t>bformung</w:t>
            </w:r>
            <w:r w:rsidR="001E2954">
              <w:t>en</w:t>
            </w:r>
            <w:r>
              <w:t xml:space="preserve"> vor.</w:t>
            </w:r>
          </w:p>
          <w:p w14:paraId="5B932169" w14:textId="5588ED2F" w:rsidR="006A2AF4" w:rsidRDefault="006A2AF4" w:rsidP="008A5E5F">
            <w:r>
              <w:t xml:space="preserve">Zur Herstellung </w:t>
            </w:r>
            <w:r w:rsidR="001E2954">
              <w:t>eines</w:t>
            </w:r>
            <w:r>
              <w:t xml:space="preserve"> Sägemodells</w:t>
            </w:r>
            <w:r w:rsidR="001E2954">
              <w:t xml:space="preserve"> und dem dazugehörigen Gegenbissmodells</w:t>
            </w:r>
            <w:r>
              <w:t xml:space="preserve"> haben Sie die Abformung</w:t>
            </w:r>
            <w:r w:rsidR="001E2954">
              <w:t>en</w:t>
            </w:r>
            <w:r>
              <w:t xml:space="preserve"> </w:t>
            </w:r>
            <w:r w:rsidR="001E2954">
              <w:t xml:space="preserve">vom Oberkiefer und dem Unterkiefer </w:t>
            </w:r>
            <w:r>
              <w:t xml:space="preserve">auch schon </w:t>
            </w:r>
            <w:r w:rsidR="001E2954">
              <w:t>vorbereitet</w:t>
            </w:r>
            <w:r>
              <w:t>.</w:t>
            </w:r>
          </w:p>
          <w:p w14:paraId="5AB04369" w14:textId="6B122804" w:rsidR="00755ADE" w:rsidRDefault="008E4794" w:rsidP="008A5E5F">
            <w:r>
              <w:t xml:space="preserve">Für die Herstellung eines klassisch analog hergestellten </w:t>
            </w:r>
            <w:r w:rsidR="00881ED1">
              <w:t>Sägemodell</w:t>
            </w:r>
            <w:r>
              <w:t xml:space="preserve">s stehen </w:t>
            </w:r>
            <w:r w:rsidR="00827D11">
              <w:t xml:space="preserve">in Ihrem Labor </w:t>
            </w:r>
            <w:r>
              <w:t>die</w:t>
            </w:r>
            <w:r w:rsidR="00881ED1">
              <w:t xml:space="preserve"> Systeme </w:t>
            </w:r>
            <w:r w:rsidR="00755ADE">
              <w:t>m</w:t>
            </w:r>
            <w:r w:rsidR="00881ED1">
              <w:t>odel</w:t>
            </w:r>
            <w:r w:rsidR="00755ADE">
              <w:t>-</w:t>
            </w:r>
            <w:proofErr w:type="spellStart"/>
            <w:r w:rsidR="00755ADE">
              <w:t>t</w:t>
            </w:r>
            <w:r w:rsidR="00881ED1">
              <w:t>ray</w:t>
            </w:r>
            <w:proofErr w:type="spellEnd"/>
            <w:r w:rsidR="00755ADE">
              <w:t>®</w:t>
            </w:r>
            <w:r w:rsidR="00881ED1">
              <w:t xml:space="preserve"> und Zeiser</w:t>
            </w:r>
            <w:r w:rsidR="00755ADE">
              <w:t>®</w:t>
            </w:r>
            <w:r w:rsidR="00881ED1">
              <w:t>/</w:t>
            </w:r>
            <w:proofErr w:type="spellStart"/>
            <w:r w:rsidR="00755ADE">
              <w:t>g</w:t>
            </w:r>
            <w:r w:rsidR="00881ED1">
              <w:t>iroform</w:t>
            </w:r>
            <w:proofErr w:type="spellEnd"/>
            <w:r w:rsidR="00755ADE">
              <w:t>® zur Verfügung.</w:t>
            </w:r>
            <w:r w:rsidR="001E2954">
              <w:t xml:space="preserve"> </w:t>
            </w:r>
          </w:p>
          <w:p w14:paraId="445C7E5D" w14:textId="77777777" w:rsidR="001E2954" w:rsidRDefault="001E2954" w:rsidP="008A5E5F"/>
          <w:p w14:paraId="4CD89BFE" w14:textId="2DCA3D94" w:rsidR="006A2AF4" w:rsidRDefault="00827D11" w:rsidP="008A5E5F">
            <w:r>
              <w:t>Ihre Aufgabe ist es den Auftragszettel zu lesen und zu verstehen</w:t>
            </w:r>
            <w:r w:rsidR="001E2954">
              <w:t>.</w:t>
            </w:r>
            <w:r>
              <w:t xml:space="preserve"> </w:t>
            </w:r>
            <w:r w:rsidR="001E2954">
              <w:t>A</w:t>
            </w:r>
            <w:r>
              <w:t xml:space="preserve">nhand der Informationen </w:t>
            </w:r>
            <w:r w:rsidR="001E2954">
              <w:t xml:space="preserve">sollen </w:t>
            </w:r>
            <w:r w:rsidR="00B66F79">
              <w:t>S</w:t>
            </w:r>
            <w:r w:rsidR="001E2954">
              <w:t xml:space="preserve">ie sich </w:t>
            </w:r>
            <w:r>
              <w:t xml:space="preserve">für ein Sägemodellsystem und den dafür geeigneten Gips </w:t>
            </w:r>
            <w:r w:rsidR="001E2954">
              <w:t xml:space="preserve">sowie für einen geeigneten Gips für das Gegenbissmodell </w:t>
            </w:r>
            <w:r>
              <w:t>zu entscheiden.</w:t>
            </w:r>
          </w:p>
          <w:p w14:paraId="66FD14DA" w14:textId="6E9F2450" w:rsidR="00827D11" w:rsidRDefault="00827D11" w:rsidP="008A5E5F">
            <w:r>
              <w:t xml:space="preserve">Anschließend </w:t>
            </w:r>
            <w:r w:rsidR="001E2954">
              <w:t>sind</w:t>
            </w:r>
            <w:r>
              <w:t xml:space="preserve"> d</w:t>
            </w:r>
            <w:r w:rsidR="001E2954">
              <w:t>ie</w:t>
            </w:r>
            <w:r>
              <w:t xml:space="preserve"> Gips</w:t>
            </w:r>
            <w:r w:rsidR="001E2954">
              <w:t>e</w:t>
            </w:r>
            <w:r>
              <w:t xml:space="preserve"> unter Anwendung der </w:t>
            </w:r>
            <w:r w:rsidR="00136548">
              <w:t>Verarbeitungsregeln</w:t>
            </w:r>
            <w:r>
              <w:t xml:space="preserve"> </w:t>
            </w:r>
            <w:proofErr w:type="spellStart"/>
            <w:r>
              <w:t>an</w:t>
            </w:r>
            <w:r w:rsidR="00136548">
              <w:t>zu</w:t>
            </w:r>
            <w:r>
              <w:t>mischen</w:t>
            </w:r>
            <w:proofErr w:type="spellEnd"/>
            <w:r>
              <w:t xml:space="preserve"> und die vorbereitete</w:t>
            </w:r>
            <w:r w:rsidR="001E2954">
              <w:t>n</w:t>
            </w:r>
            <w:r>
              <w:t xml:space="preserve"> Abformung</w:t>
            </w:r>
            <w:r w:rsidR="001E2954">
              <w:t xml:space="preserve">en mit dem entsprechenden </w:t>
            </w:r>
            <w:proofErr w:type="spellStart"/>
            <w:r w:rsidR="001E2954">
              <w:t>Gipstyp</w:t>
            </w:r>
            <w:proofErr w:type="spellEnd"/>
            <w:r>
              <w:t xml:space="preserve"> aus</w:t>
            </w:r>
            <w:r w:rsidR="00136548">
              <w:t>zu</w:t>
            </w:r>
            <w:r>
              <w:t>gießen. Abschließend sind die Sägeschnitte</w:t>
            </w:r>
            <w:r w:rsidR="00136548">
              <w:t xml:space="preserve"> fachgerecht zu setzen.</w:t>
            </w:r>
          </w:p>
          <w:p w14:paraId="6A4574E2" w14:textId="5970B501" w:rsidR="002A56B9" w:rsidRDefault="00136548" w:rsidP="008A5E5F">
            <w:r>
              <w:t>Bevor d</w:t>
            </w:r>
            <w:r w:rsidR="001E2954">
              <w:t>ie</w:t>
            </w:r>
            <w:r>
              <w:t xml:space="preserve"> </w:t>
            </w:r>
            <w:r w:rsidR="001E2954">
              <w:t>M</w:t>
            </w:r>
            <w:r>
              <w:t>odell</w:t>
            </w:r>
            <w:r w:rsidR="001E2954">
              <w:t>e</w:t>
            </w:r>
            <w:r>
              <w:t xml:space="preserve"> und die dazugehörigen Arbeitsunterlagen zur abschließenden Qualitätskontrolle der verantwortlichen Zahntechnikmeisterin gegeben w</w:t>
            </w:r>
            <w:r w:rsidR="00722AB5">
              <w:t>erden</w:t>
            </w:r>
            <w:r>
              <w:t xml:space="preserve">, </w:t>
            </w:r>
            <w:r w:rsidR="0097712B">
              <w:t>soll</w:t>
            </w:r>
            <w:r>
              <w:t xml:space="preserve"> eine Vorab-Prüfung erfolgen.</w:t>
            </w:r>
          </w:p>
          <w:p w14:paraId="05A1EBFB" w14:textId="5DD93393" w:rsidR="00722AB5" w:rsidRPr="008A5E5F" w:rsidRDefault="00722AB5" w:rsidP="008A5E5F"/>
        </w:tc>
      </w:tr>
      <w:tr w:rsidR="008A5E5F" w:rsidRPr="008A5E5F" w14:paraId="3B98DAB3" w14:textId="77777777" w:rsidTr="002A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209" w:type="dxa"/>
            <w:gridSpan w:val="4"/>
            <w:shd w:val="clear" w:color="auto" w:fill="BFBFBF" w:themeFill="background1" w:themeFillShade="BF"/>
            <w:vAlign w:val="center"/>
          </w:tcPr>
          <w:p w14:paraId="3DF6AEB3" w14:textId="77777777" w:rsidR="008A5E5F" w:rsidRPr="008A5E5F" w:rsidRDefault="008A5E5F" w:rsidP="008A5E5F">
            <w:pPr>
              <w:rPr>
                <w:b/>
              </w:rPr>
            </w:pPr>
            <w:r w:rsidRPr="008A5E5F">
              <w:rPr>
                <w:b/>
              </w:rPr>
              <w:t>Handlungsergebnis:</w:t>
            </w:r>
          </w:p>
        </w:tc>
      </w:tr>
      <w:tr w:rsidR="008A5E5F" w:rsidRPr="008A5E5F" w14:paraId="0DDA87E1" w14:textId="77777777" w:rsidTr="002A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0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26037D19" w14:textId="3D4139A5" w:rsidR="002A56B9" w:rsidRDefault="00136548" w:rsidP="008A5E5F">
            <w:r>
              <w:t xml:space="preserve">Sägemodell </w:t>
            </w:r>
            <w:r w:rsidR="0097712B">
              <w:t xml:space="preserve">und Gegenbissmodell </w:t>
            </w:r>
            <w:r>
              <w:t>für eine Brückenver</w:t>
            </w:r>
            <w:r w:rsidR="00722AB5">
              <w:t>s</w:t>
            </w:r>
            <w:r>
              <w:t xml:space="preserve">orgung </w:t>
            </w:r>
            <w:r w:rsidR="0097712B">
              <w:t>U</w:t>
            </w:r>
            <w:r>
              <w:t>K</w:t>
            </w:r>
            <w:r w:rsidR="005312BE">
              <w:t xml:space="preserve"> oder/und</w:t>
            </w:r>
            <w:r w:rsidR="00056FA8">
              <w:t xml:space="preserve"> der dazugehörige Arbeitsablauf </w:t>
            </w:r>
            <w:r w:rsidR="00674354">
              <w:t xml:space="preserve">soll </w:t>
            </w:r>
            <w:r w:rsidR="00056FA8">
              <w:t>erstellt werden.</w:t>
            </w:r>
          </w:p>
          <w:p w14:paraId="13B124B9" w14:textId="77777777" w:rsidR="002A56B9" w:rsidRPr="008A5E5F" w:rsidRDefault="002A56B9" w:rsidP="008A5E5F"/>
        </w:tc>
      </w:tr>
      <w:tr w:rsidR="008A5E5F" w:rsidRPr="008A5E5F" w14:paraId="4F5D7EC7" w14:textId="77777777" w:rsidTr="002A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209" w:type="dxa"/>
            <w:gridSpan w:val="4"/>
            <w:shd w:val="clear" w:color="auto" w:fill="BFBFBF" w:themeFill="background1" w:themeFillShade="BF"/>
            <w:vAlign w:val="center"/>
          </w:tcPr>
          <w:p w14:paraId="139B7ED5" w14:textId="77777777" w:rsidR="008A5E5F" w:rsidRPr="008A5E5F" w:rsidRDefault="008A5E5F" w:rsidP="008A5E5F">
            <w:pPr>
              <w:rPr>
                <w:b/>
              </w:rPr>
            </w:pPr>
            <w:r w:rsidRPr="008A5E5F">
              <w:rPr>
                <w:b/>
              </w:rPr>
              <w:t>Inhalte:</w:t>
            </w:r>
          </w:p>
        </w:tc>
      </w:tr>
      <w:tr w:rsidR="008A5E5F" w:rsidRPr="008A5E5F" w14:paraId="6EF39560" w14:textId="77777777" w:rsidTr="002A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0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5F2819B7" w14:textId="5DF0539F" w:rsidR="00111BF9" w:rsidRPr="00F452B7" w:rsidRDefault="00111BF9" w:rsidP="00355990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F452B7">
              <w:rPr>
                <w:rFonts w:asciiTheme="minorHAnsi" w:hAnsiTheme="minorHAnsi" w:cstheme="minorHAnsi"/>
              </w:rPr>
              <w:t xml:space="preserve">Anforderungen </w:t>
            </w:r>
            <w:r w:rsidR="00BA4513" w:rsidRPr="00F452B7">
              <w:rPr>
                <w:rFonts w:asciiTheme="minorHAnsi" w:hAnsiTheme="minorHAnsi" w:cstheme="minorHAnsi"/>
              </w:rPr>
              <w:t>an Gips und seine</w:t>
            </w:r>
            <w:r w:rsidRPr="00F452B7">
              <w:rPr>
                <w:rFonts w:asciiTheme="minorHAnsi" w:hAnsiTheme="minorHAnsi" w:cstheme="minorHAnsi"/>
              </w:rPr>
              <w:t xml:space="preserve"> Eigenschaften</w:t>
            </w:r>
          </w:p>
          <w:p w14:paraId="5B59BAA2" w14:textId="133C8136" w:rsidR="00111BF9" w:rsidRPr="00F452B7" w:rsidRDefault="00D44698" w:rsidP="00355990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111BF9" w:rsidRPr="00F452B7">
              <w:rPr>
                <w:rFonts w:asciiTheme="minorHAnsi" w:hAnsiTheme="minorHAnsi" w:cstheme="minorHAnsi"/>
              </w:rPr>
              <w:t>ndikationsgerechter Einsatz</w:t>
            </w:r>
            <w:r w:rsidR="00B06E8F" w:rsidRPr="00F452B7">
              <w:rPr>
                <w:rFonts w:asciiTheme="minorHAnsi" w:hAnsiTheme="minorHAnsi" w:cstheme="minorHAnsi"/>
              </w:rPr>
              <w:t xml:space="preserve"> der Gipstypen</w:t>
            </w:r>
          </w:p>
          <w:p w14:paraId="6755C6FD" w14:textId="6BEB11C0" w:rsidR="00B06E8F" w:rsidRPr="00F452B7" w:rsidRDefault="00B06E8F" w:rsidP="00355990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F452B7">
              <w:rPr>
                <w:rFonts w:asciiTheme="minorHAnsi" w:hAnsiTheme="minorHAnsi" w:cstheme="minorHAnsi"/>
              </w:rPr>
              <w:t>Verarbeit</w:t>
            </w:r>
            <w:r w:rsidR="00BA4513" w:rsidRPr="00F452B7">
              <w:rPr>
                <w:rFonts w:asciiTheme="minorHAnsi" w:hAnsiTheme="minorHAnsi" w:cstheme="minorHAnsi"/>
              </w:rPr>
              <w:t>ung</w:t>
            </w:r>
            <w:r w:rsidRPr="00F452B7">
              <w:rPr>
                <w:rFonts w:asciiTheme="minorHAnsi" w:hAnsiTheme="minorHAnsi" w:cstheme="minorHAnsi"/>
              </w:rPr>
              <w:t xml:space="preserve">sregeln </w:t>
            </w:r>
            <w:r w:rsidR="00BA4513" w:rsidRPr="00F452B7">
              <w:rPr>
                <w:rFonts w:asciiTheme="minorHAnsi" w:hAnsiTheme="minorHAnsi" w:cstheme="minorHAnsi"/>
              </w:rPr>
              <w:t>von Gips</w:t>
            </w:r>
          </w:p>
          <w:p w14:paraId="3414D5A8" w14:textId="3BEB0C84" w:rsidR="00BA4513" w:rsidRPr="00F452B7" w:rsidRDefault="00BA4513" w:rsidP="00355990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F452B7">
              <w:rPr>
                <w:rFonts w:asciiTheme="minorHAnsi" w:hAnsiTheme="minorHAnsi" w:cstheme="minorHAnsi"/>
              </w:rPr>
              <w:t xml:space="preserve">Berechnung der </w:t>
            </w:r>
            <w:proofErr w:type="spellStart"/>
            <w:r w:rsidRPr="00F452B7">
              <w:rPr>
                <w:rFonts w:asciiTheme="minorHAnsi" w:hAnsiTheme="minorHAnsi" w:cstheme="minorHAnsi"/>
              </w:rPr>
              <w:t>Anmischverhältnisse</w:t>
            </w:r>
            <w:proofErr w:type="spellEnd"/>
            <w:r w:rsidRPr="00F452B7">
              <w:rPr>
                <w:rFonts w:asciiTheme="minorHAnsi" w:hAnsiTheme="minorHAnsi" w:cstheme="minorHAnsi"/>
              </w:rPr>
              <w:t xml:space="preserve"> von Gips</w:t>
            </w:r>
          </w:p>
          <w:p w14:paraId="52B08C0E" w14:textId="366EC6DA" w:rsidR="0097712B" w:rsidRPr="00F452B7" w:rsidRDefault="0097712B" w:rsidP="00355990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F452B7">
              <w:rPr>
                <w:rFonts w:asciiTheme="minorHAnsi" w:hAnsiTheme="minorHAnsi" w:cstheme="minorHAnsi"/>
              </w:rPr>
              <w:t>Anforderungen und Arten der Situationsmodelle</w:t>
            </w:r>
          </w:p>
          <w:p w14:paraId="4A4149B6" w14:textId="02774FC4" w:rsidR="00722AB5" w:rsidRPr="00F452B7" w:rsidRDefault="00722AB5" w:rsidP="00355990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F452B7">
              <w:rPr>
                <w:rFonts w:asciiTheme="minorHAnsi" w:hAnsiTheme="minorHAnsi" w:cstheme="minorHAnsi"/>
              </w:rPr>
              <w:t>Sägemodellsysteme (model-</w:t>
            </w:r>
            <w:proofErr w:type="spellStart"/>
            <w:r w:rsidRPr="00F452B7">
              <w:rPr>
                <w:rFonts w:asciiTheme="minorHAnsi" w:hAnsiTheme="minorHAnsi" w:cstheme="minorHAnsi"/>
              </w:rPr>
              <w:t>tray</w:t>
            </w:r>
            <w:proofErr w:type="spellEnd"/>
            <w:r w:rsidRPr="00F452B7">
              <w:rPr>
                <w:rFonts w:asciiTheme="minorHAnsi" w:hAnsiTheme="minorHAnsi" w:cstheme="minorHAnsi"/>
              </w:rPr>
              <w:t>® und Zeiser®/</w:t>
            </w:r>
            <w:proofErr w:type="spellStart"/>
            <w:r w:rsidRPr="00F452B7">
              <w:rPr>
                <w:rFonts w:asciiTheme="minorHAnsi" w:hAnsiTheme="minorHAnsi" w:cstheme="minorHAnsi"/>
              </w:rPr>
              <w:t>giroform</w:t>
            </w:r>
            <w:proofErr w:type="spellEnd"/>
            <w:r w:rsidRPr="00F452B7">
              <w:rPr>
                <w:rFonts w:asciiTheme="minorHAnsi" w:hAnsiTheme="minorHAnsi" w:cstheme="minorHAnsi"/>
              </w:rPr>
              <w:t>®)</w:t>
            </w:r>
          </w:p>
          <w:p w14:paraId="58C87A6E" w14:textId="2EC50E42" w:rsidR="00111BF9" w:rsidRPr="00F452B7" w:rsidRDefault="00111BF9" w:rsidP="00355990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F452B7">
              <w:rPr>
                <w:rFonts w:asciiTheme="minorHAnsi" w:hAnsiTheme="minorHAnsi" w:cstheme="minorHAnsi"/>
              </w:rPr>
              <w:t>Flächen- und Richtungsbezeichnungen am Organismus und Zähnen</w:t>
            </w:r>
          </w:p>
          <w:p w14:paraId="209154C9" w14:textId="20474264" w:rsidR="00722AB5" w:rsidRPr="00F452B7" w:rsidRDefault="00A0768C" w:rsidP="00355990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Zuordnung</w:t>
            </w:r>
            <w:r w:rsidR="00722AB5" w:rsidRPr="00F452B7">
              <w:rPr>
                <w:rFonts w:asciiTheme="minorHAnsi" w:hAnsiTheme="minorHAnsi" w:cstheme="minorHAnsi"/>
              </w:rPr>
              <w:t xml:space="preserve"> der Zähne</w:t>
            </w:r>
            <w:r w:rsidR="00AF5EF1">
              <w:rPr>
                <w:rFonts w:asciiTheme="minorHAnsi" w:hAnsiTheme="minorHAnsi" w:cstheme="minorHAnsi"/>
              </w:rPr>
              <w:t xml:space="preserve"> (F</w:t>
            </w:r>
            <w:r w:rsidR="00D47D78">
              <w:rPr>
                <w:rFonts w:asciiTheme="minorHAnsi" w:hAnsiTheme="minorHAnsi" w:cstheme="minorHAnsi"/>
              </w:rPr>
              <w:t>DI)</w:t>
            </w:r>
          </w:p>
          <w:p w14:paraId="5F6BE720" w14:textId="6A8D6F33" w:rsidR="00722AB5" w:rsidRPr="00F452B7" w:rsidRDefault="00722AB5" w:rsidP="00355990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F452B7">
              <w:rPr>
                <w:rFonts w:asciiTheme="minorHAnsi" w:hAnsiTheme="minorHAnsi" w:cstheme="minorHAnsi"/>
              </w:rPr>
              <w:t>Funktion</w:t>
            </w:r>
            <w:r w:rsidR="00BA4513" w:rsidRPr="00F452B7">
              <w:rPr>
                <w:rFonts w:asciiTheme="minorHAnsi" w:hAnsiTheme="minorHAnsi" w:cstheme="minorHAnsi"/>
              </w:rPr>
              <w:t xml:space="preserve"> und Aufbau</w:t>
            </w:r>
            <w:r w:rsidRPr="00F452B7">
              <w:rPr>
                <w:rFonts w:asciiTheme="minorHAnsi" w:hAnsiTheme="minorHAnsi" w:cstheme="minorHAnsi"/>
              </w:rPr>
              <w:t xml:space="preserve"> der Zähne</w:t>
            </w:r>
            <w:r w:rsidR="00532A6E">
              <w:rPr>
                <w:rFonts w:asciiTheme="minorHAnsi" w:hAnsiTheme="minorHAnsi" w:cstheme="minorHAnsi"/>
              </w:rPr>
              <w:t xml:space="preserve"> </w:t>
            </w:r>
            <w:r w:rsidR="00FD2C4B">
              <w:rPr>
                <w:rFonts w:asciiTheme="minorHAnsi" w:hAnsiTheme="minorHAnsi" w:cstheme="minorHAnsi"/>
              </w:rPr>
              <w:t>(alternativ im Lernfeld 5)</w:t>
            </w:r>
          </w:p>
          <w:p w14:paraId="68520004" w14:textId="1E4FAAB3" w:rsidR="00722AB5" w:rsidRPr="00F452B7" w:rsidRDefault="00722AB5" w:rsidP="00355990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F452B7">
              <w:rPr>
                <w:rFonts w:asciiTheme="minorHAnsi" w:hAnsiTheme="minorHAnsi" w:cstheme="minorHAnsi"/>
              </w:rPr>
              <w:t>Bezeichnungen der Zähne</w:t>
            </w:r>
          </w:p>
          <w:p w14:paraId="51209696" w14:textId="1335A3D3" w:rsidR="00111BF9" w:rsidRPr="00F452B7" w:rsidRDefault="00722AB5" w:rsidP="00355990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F452B7">
              <w:rPr>
                <w:rFonts w:asciiTheme="minorHAnsi" w:hAnsiTheme="minorHAnsi" w:cstheme="minorHAnsi"/>
              </w:rPr>
              <w:t>Beurteilen</w:t>
            </w:r>
            <w:r w:rsidR="00D44698">
              <w:rPr>
                <w:rFonts w:asciiTheme="minorHAnsi" w:hAnsiTheme="minorHAnsi" w:cstheme="minorHAnsi"/>
              </w:rPr>
              <w:t xml:space="preserve"> und</w:t>
            </w:r>
            <w:r w:rsidRPr="00F452B7">
              <w:rPr>
                <w:rFonts w:asciiTheme="minorHAnsi" w:hAnsiTheme="minorHAnsi" w:cstheme="minorHAnsi"/>
              </w:rPr>
              <w:t xml:space="preserve"> Bewerten der Modelle</w:t>
            </w:r>
          </w:p>
          <w:p w14:paraId="7C4628E3" w14:textId="127FCDD8" w:rsidR="0097712B" w:rsidRPr="00F452B7" w:rsidRDefault="0097712B" w:rsidP="00355990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F452B7">
              <w:rPr>
                <w:rFonts w:asciiTheme="minorHAnsi" w:hAnsiTheme="minorHAnsi" w:cstheme="minorHAnsi"/>
              </w:rPr>
              <w:t>Bestimmungen des Gesundheitsschutzes</w:t>
            </w:r>
          </w:p>
          <w:p w14:paraId="056AD82B" w14:textId="732C0087" w:rsidR="00111BF9" w:rsidRPr="00B4131F" w:rsidRDefault="00722AB5" w:rsidP="00111BF9">
            <w:pPr>
              <w:pStyle w:val="KeinLeerraum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</w:rPr>
            </w:pPr>
            <w:r w:rsidRPr="00F452B7">
              <w:rPr>
                <w:rFonts w:asciiTheme="minorHAnsi" w:hAnsiTheme="minorHAnsi" w:cstheme="minorHAnsi"/>
              </w:rPr>
              <w:t>Notwendigkeit der sachgerechten Schadstoffbeseitigung</w:t>
            </w:r>
          </w:p>
        </w:tc>
      </w:tr>
      <w:tr w:rsidR="008A5E5F" w:rsidRPr="008A5E5F" w14:paraId="2268BFD7" w14:textId="77777777" w:rsidTr="002A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blHeader/>
        </w:trPr>
        <w:tc>
          <w:tcPr>
            <w:tcW w:w="9209" w:type="dxa"/>
            <w:gridSpan w:val="4"/>
            <w:shd w:val="clear" w:color="auto" w:fill="BFBFBF" w:themeFill="background1" w:themeFillShade="BF"/>
          </w:tcPr>
          <w:p w14:paraId="11B68714" w14:textId="77777777" w:rsidR="008A5E5F" w:rsidRPr="008A5E5F" w:rsidRDefault="008A5E5F" w:rsidP="008A5E5F">
            <w:pPr>
              <w:rPr>
                <w:b/>
              </w:rPr>
            </w:pPr>
            <w:r w:rsidRPr="008A5E5F">
              <w:rPr>
                <w:b/>
              </w:rPr>
              <w:t>Schulische Entscheidungen:</w:t>
            </w:r>
          </w:p>
        </w:tc>
      </w:tr>
      <w:tr w:rsidR="008A5E5F" w:rsidRPr="008A5E5F" w14:paraId="43FE775C" w14:textId="77777777" w:rsidTr="002A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0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41C1E177" w14:textId="5C49ABF3" w:rsidR="00355990" w:rsidRPr="006800B8" w:rsidRDefault="00BA4513" w:rsidP="00355990">
            <w:pPr>
              <w:pStyle w:val="KeinLeerraum"/>
              <w:numPr>
                <w:ilvl w:val="0"/>
                <w:numId w:val="12"/>
              </w:numPr>
              <w:ind w:left="314" w:hanging="284"/>
              <w:rPr>
                <w:rFonts w:asciiTheme="minorHAnsi" w:hAnsiTheme="minorHAnsi" w:cstheme="minorHAnsi"/>
              </w:rPr>
            </w:pPr>
            <w:r w:rsidRPr="006800B8">
              <w:rPr>
                <w:rFonts w:asciiTheme="minorHAnsi" w:hAnsiTheme="minorHAnsi" w:cstheme="minorHAnsi"/>
              </w:rPr>
              <w:t xml:space="preserve">Die Informationsbeschaffung durch die </w:t>
            </w:r>
            <w:r w:rsidR="00087AA3">
              <w:rPr>
                <w:rFonts w:asciiTheme="minorHAnsi" w:hAnsiTheme="minorHAnsi" w:cstheme="minorHAnsi"/>
              </w:rPr>
              <w:t>Schülerinnen und Schüler</w:t>
            </w:r>
            <w:r w:rsidRPr="006800B8">
              <w:rPr>
                <w:rFonts w:asciiTheme="minorHAnsi" w:hAnsiTheme="minorHAnsi" w:cstheme="minorHAnsi"/>
              </w:rPr>
              <w:t>erfolgt über Fachbücher</w:t>
            </w:r>
            <w:r w:rsidR="00355990" w:rsidRPr="006800B8">
              <w:rPr>
                <w:rFonts w:asciiTheme="minorHAnsi" w:hAnsiTheme="minorHAnsi" w:cstheme="minorHAnsi"/>
              </w:rPr>
              <w:t>, Firmenkataloge, Materialproben, Filme, Sicherheitsdatenblätter, schuleigenen Informationsblättern</w:t>
            </w:r>
            <w:r w:rsidRPr="006800B8">
              <w:rPr>
                <w:rFonts w:asciiTheme="minorHAnsi" w:hAnsiTheme="minorHAnsi" w:cstheme="minorHAnsi"/>
              </w:rPr>
              <w:t xml:space="preserve"> oder das Internet</w:t>
            </w:r>
            <w:r w:rsidR="00D44698">
              <w:rPr>
                <w:rFonts w:asciiTheme="minorHAnsi" w:hAnsiTheme="minorHAnsi" w:cstheme="minorHAnsi"/>
              </w:rPr>
              <w:t>.</w:t>
            </w:r>
            <w:r w:rsidRPr="006800B8">
              <w:rPr>
                <w:rFonts w:asciiTheme="minorHAnsi" w:hAnsiTheme="minorHAnsi" w:cstheme="minorHAnsi"/>
              </w:rPr>
              <w:t xml:space="preserve"> </w:t>
            </w:r>
          </w:p>
          <w:p w14:paraId="3AB7702D" w14:textId="11566884" w:rsidR="00BA4513" w:rsidRPr="006800B8" w:rsidRDefault="00BA4513" w:rsidP="00355990">
            <w:pPr>
              <w:pStyle w:val="KeinLeerraum"/>
              <w:numPr>
                <w:ilvl w:val="0"/>
                <w:numId w:val="12"/>
              </w:numPr>
              <w:ind w:left="314" w:hanging="284"/>
              <w:rPr>
                <w:rFonts w:asciiTheme="minorHAnsi" w:hAnsiTheme="minorHAnsi" w:cstheme="minorHAnsi"/>
              </w:rPr>
            </w:pPr>
            <w:r w:rsidRPr="006800B8">
              <w:rPr>
                <w:rFonts w:asciiTheme="minorHAnsi" w:hAnsiTheme="minorHAnsi" w:cstheme="minorHAnsi"/>
              </w:rPr>
              <w:t>Aufbereitung von Informationen erfolgt in Einzel-, Partner- oder Gruppenarbeit</w:t>
            </w:r>
            <w:r w:rsidR="00D44698">
              <w:rPr>
                <w:rFonts w:asciiTheme="minorHAnsi" w:hAnsiTheme="minorHAnsi" w:cstheme="minorHAnsi"/>
              </w:rPr>
              <w:t>.</w:t>
            </w:r>
          </w:p>
          <w:p w14:paraId="7C863725" w14:textId="1532F0BB" w:rsidR="002A56B9" w:rsidRPr="00B4131F" w:rsidRDefault="00BA4513" w:rsidP="008A5E5F">
            <w:pPr>
              <w:pStyle w:val="KeinLeerraum"/>
              <w:numPr>
                <w:ilvl w:val="0"/>
                <w:numId w:val="12"/>
              </w:numPr>
              <w:ind w:left="314" w:hanging="284"/>
              <w:rPr>
                <w:rFonts w:asciiTheme="minorHAnsi" w:hAnsiTheme="minorHAnsi" w:cstheme="minorHAnsi"/>
              </w:rPr>
            </w:pPr>
            <w:r w:rsidRPr="006800B8">
              <w:rPr>
                <w:rFonts w:asciiTheme="minorHAnsi" w:hAnsiTheme="minorHAnsi" w:cstheme="minorHAnsi"/>
              </w:rPr>
              <w:t>Die Ergebnisse werden im Klassenunterricht oder über Kurzpräsentationen dargestellt und über Arbeitsblätter gesichert.</w:t>
            </w:r>
          </w:p>
        </w:tc>
      </w:tr>
      <w:tr w:rsidR="008A5E5F" w:rsidRPr="008A5E5F" w14:paraId="70159399" w14:textId="77777777" w:rsidTr="002A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9209" w:type="dxa"/>
            <w:gridSpan w:val="4"/>
            <w:shd w:val="clear" w:color="auto" w:fill="BFBFBF" w:themeFill="background1" w:themeFillShade="BF"/>
          </w:tcPr>
          <w:p w14:paraId="1435D413" w14:textId="77777777" w:rsidR="008A5E5F" w:rsidRPr="008A5E5F" w:rsidRDefault="008A5E5F" w:rsidP="008A5E5F">
            <w:pPr>
              <w:rPr>
                <w:b/>
              </w:rPr>
            </w:pPr>
            <w:r w:rsidRPr="008A5E5F">
              <w:rPr>
                <w:b/>
              </w:rPr>
              <w:t>Hinweise Distanzunterricht:</w:t>
            </w:r>
          </w:p>
        </w:tc>
      </w:tr>
      <w:tr w:rsidR="008A5E5F" w:rsidRPr="008A5E5F" w14:paraId="66C1680F" w14:textId="77777777" w:rsidTr="002A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0"/>
        </w:trPr>
        <w:tc>
          <w:tcPr>
            <w:tcW w:w="9209" w:type="dxa"/>
            <w:gridSpan w:val="4"/>
          </w:tcPr>
          <w:p w14:paraId="2EF0CBA6" w14:textId="7412A70D" w:rsidR="002A56B9" w:rsidRPr="00D1790E" w:rsidRDefault="00D03604" w:rsidP="008A5E5F">
            <w:r>
              <w:t xml:space="preserve">Arbeiten mit Lernmanagement-Systemen und darin bereitgestellten Informationstexten bzw. Informationsmaterialien (z. B. Hygieneplan, Betriebsanweisung, Gefahren- und </w:t>
            </w:r>
            <w:r w:rsidR="00C16D66">
              <w:t>E</w:t>
            </w:r>
            <w:r>
              <w:t>rste Hilfe-Symbolen) zur Förderung der methodischen Kompetenz des selbstständigen und strukturierten Arbeitens.</w:t>
            </w:r>
          </w:p>
        </w:tc>
      </w:tr>
    </w:tbl>
    <w:p w14:paraId="24C1EF9A" w14:textId="77777777" w:rsidR="008A5E5F" w:rsidRPr="008A5E5F" w:rsidRDefault="008A5E5F" w:rsidP="008A5E5F">
      <w:pPr>
        <w:sectPr w:rsidR="008A5E5F" w:rsidRPr="008A5E5F" w:rsidSect="00B4131F">
          <w:footerReference w:type="default" r:id="rId8"/>
          <w:pgSz w:w="11906" w:h="16838" w:code="9"/>
          <w:pgMar w:top="1134" w:right="1134" w:bottom="568" w:left="1134" w:header="426" w:footer="174" w:gutter="0"/>
          <w:cols w:space="708"/>
          <w:titlePg/>
          <w:docGrid w:linePitch="360"/>
        </w:sectPr>
      </w:pP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1930"/>
        <w:gridCol w:w="2566"/>
        <w:gridCol w:w="3025"/>
        <w:gridCol w:w="2403"/>
      </w:tblGrid>
      <w:tr w:rsidR="001B6C69" w:rsidRPr="008A5E5F" w14:paraId="7FE7ACA4" w14:textId="77777777" w:rsidTr="00045F39">
        <w:trPr>
          <w:trHeight w:val="680"/>
          <w:tblHeader/>
        </w:trPr>
        <w:tc>
          <w:tcPr>
            <w:tcW w:w="1994" w:type="dxa"/>
            <w:vMerge w:val="restart"/>
            <w:shd w:val="clear" w:color="auto" w:fill="BFBFBF" w:themeFill="background1" w:themeFillShade="BF"/>
          </w:tcPr>
          <w:p w14:paraId="3F11ACDB" w14:textId="77777777" w:rsidR="002A6235" w:rsidRPr="008A5E5F" w:rsidRDefault="002A6235" w:rsidP="008A5E5F">
            <w:pPr>
              <w:rPr>
                <w:b/>
              </w:rPr>
            </w:pPr>
            <w:bookmarkStart w:id="1" w:name="Maske" w:colFirst="0" w:colLast="0"/>
          </w:p>
          <w:p w14:paraId="24211318" w14:textId="77777777" w:rsidR="002A6235" w:rsidRPr="008A5E5F" w:rsidRDefault="002A6235" w:rsidP="008A5E5F">
            <w:pPr>
              <w:rPr>
                <w:b/>
              </w:rPr>
            </w:pPr>
            <w:r w:rsidRPr="008A5E5F">
              <w:rPr>
                <w:b/>
              </w:rPr>
              <w:t>Handlungsphasen</w:t>
            </w:r>
          </w:p>
          <w:p w14:paraId="23E648C7" w14:textId="77777777" w:rsidR="002A6235" w:rsidRPr="008A5E5F" w:rsidRDefault="002A6235" w:rsidP="008A5E5F">
            <w:pPr>
              <w:rPr>
                <w:b/>
              </w:rPr>
            </w:pPr>
            <w:r w:rsidRPr="008A5E5F">
              <w:rPr>
                <w:b/>
              </w:rPr>
              <w:t xml:space="preserve">(laut </w:t>
            </w:r>
            <w:proofErr w:type="spellStart"/>
            <w:r w:rsidRPr="008A5E5F">
              <w:rPr>
                <w:b/>
              </w:rPr>
              <w:t>SchuCu</w:t>
            </w:r>
            <w:proofErr w:type="spellEnd"/>
            <w:r w:rsidRPr="008A5E5F">
              <w:rPr>
                <w:b/>
              </w:rPr>
              <w:t>-BBS, Glossar)</w:t>
            </w:r>
          </w:p>
        </w:tc>
        <w:tc>
          <w:tcPr>
            <w:tcW w:w="528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82B197" w14:textId="77777777" w:rsidR="002A6235" w:rsidRPr="008A5E5F" w:rsidRDefault="002A6235" w:rsidP="008A5E5F">
            <w:pPr>
              <w:rPr>
                <w:b/>
              </w:rPr>
            </w:pPr>
          </w:p>
          <w:p w14:paraId="34E3C9A5" w14:textId="77777777" w:rsidR="002A6235" w:rsidRPr="008A5E5F" w:rsidRDefault="002A6235" w:rsidP="008A5E5F">
            <w:pPr>
              <w:rPr>
                <w:b/>
              </w:rPr>
            </w:pPr>
            <w:r w:rsidRPr="008A5E5F">
              <w:rPr>
                <w:b/>
              </w:rPr>
              <w:t>Angestrebte Kompetenzen</w:t>
            </w:r>
          </w:p>
        </w:tc>
        <w:tc>
          <w:tcPr>
            <w:tcW w:w="2647" w:type="dxa"/>
            <w:vMerge w:val="restart"/>
            <w:shd w:val="clear" w:color="auto" w:fill="BFBFBF" w:themeFill="background1" w:themeFillShade="BF"/>
          </w:tcPr>
          <w:p w14:paraId="21BB85FA" w14:textId="77777777" w:rsidR="002A6235" w:rsidRPr="008A5E5F" w:rsidRDefault="002A6235" w:rsidP="008A5E5F">
            <w:pPr>
              <w:rPr>
                <w:b/>
              </w:rPr>
            </w:pPr>
          </w:p>
          <w:p w14:paraId="320F82CA" w14:textId="77777777" w:rsidR="002A6235" w:rsidRPr="008A5E5F" w:rsidRDefault="002A6235" w:rsidP="008A5E5F">
            <w:pPr>
              <w:rPr>
                <w:b/>
              </w:rPr>
            </w:pPr>
            <w:r w:rsidRPr="008A5E5F">
              <w:rPr>
                <w:b/>
              </w:rPr>
              <w:t>Unterrichtsmethoden,</w:t>
            </w:r>
          </w:p>
          <w:p w14:paraId="1819575A" w14:textId="77777777" w:rsidR="002A6235" w:rsidRPr="008A5E5F" w:rsidRDefault="002A6235" w:rsidP="008A5E5F">
            <w:pPr>
              <w:rPr>
                <w:b/>
              </w:rPr>
            </w:pPr>
            <w:r w:rsidRPr="008A5E5F">
              <w:rPr>
                <w:b/>
              </w:rPr>
              <w:t>Medien/Materialien/</w:t>
            </w:r>
          </w:p>
          <w:p w14:paraId="1F38D49D" w14:textId="77777777" w:rsidR="002A6235" w:rsidRPr="008A5E5F" w:rsidRDefault="002A6235" w:rsidP="008A5E5F">
            <w:pPr>
              <w:rPr>
                <w:b/>
              </w:rPr>
            </w:pPr>
            <w:r w:rsidRPr="008A5E5F">
              <w:rPr>
                <w:b/>
              </w:rPr>
              <w:t>Hinweise zum Distanzunterricht</w:t>
            </w:r>
          </w:p>
          <w:p w14:paraId="6241585C" w14:textId="77777777" w:rsidR="002A6235" w:rsidRPr="008A5E5F" w:rsidRDefault="002A6235" w:rsidP="008A5E5F">
            <w:pPr>
              <w:rPr>
                <w:b/>
              </w:rPr>
            </w:pPr>
          </w:p>
        </w:tc>
      </w:tr>
      <w:tr w:rsidR="00045F39" w:rsidRPr="008A5E5F" w14:paraId="78E1929F" w14:textId="77777777" w:rsidTr="00045F39">
        <w:trPr>
          <w:trHeight w:val="626"/>
          <w:tblHeader/>
        </w:trPr>
        <w:tc>
          <w:tcPr>
            <w:tcW w:w="1994" w:type="dxa"/>
            <w:vMerge/>
          </w:tcPr>
          <w:p w14:paraId="75D70D01" w14:textId="77777777" w:rsidR="002A6235" w:rsidRPr="008A5E5F" w:rsidRDefault="002A6235" w:rsidP="008A5E5F"/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14:paraId="561AE243" w14:textId="77777777" w:rsidR="002A6235" w:rsidRPr="008A5E5F" w:rsidRDefault="002A6235" w:rsidP="008A5E5F">
            <w:r w:rsidRPr="008A5E5F">
              <w:t>Fach</w:t>
            </w:r>
            <w:r>
              <w:t xml:space="preserve">- </w:t>
            </w:r>
            <w:proofErr w:type="spellStart"/>
            <w:r w:rsidRPr="008A5E5F">
              <w:t>kompetenzen</w:t>
            </w:r>
            <w:proofErr w:type="spellEnd"/>
          </w:p>
        </w:tc>
        <w:tc>
          <w:tcPr>
            <w:tcW w:w="3025" w:type="dxa"/>
            <w:shd w:val="clear" w:color="auto" w:fill="BFBFBF" w:themeFill="background1" w:themeFillShade="BF"/>
            <w:vAlign w:val="center"/>
          </w:tcPr>
          <w:p w14:paraId="60670AC4" w14:textId="77777777" w:rsidR="002A6235" w:rsidRPr="008A5E5F" w:rsidRDefault="002A6235" w:rsidP="008A5E5F">
            <w:r w:rsidRPr="008A5E5F">
              <w:t>Personale Kompetenzen</w:t>
            </w:r>
          </w:p>
        </w:tc>
        <w:tc>
          <w:tcPr>
            <w:tcW w:w="2647" w:type="dxa"/>
            <w:vMerge/>
          </w:tcPr>
          <w:p w14:paraId="6C14E6A7" w14:textId="77777777" w:rsidR="002A6235" w:rsidRPr="008A5E5F" w:rsidRDefault="002A6235" w:rsidP="008A5E5F"/>
        </w:tc>
      </w:tr>
      <w:tr w:rsidR="001B6C69" w:rsidRPr="008A5E5F" w14:paraId="317E1A3F" w14:textId="77777777" w:rsidTr="00045F39">
        <w:trPr>
          <w:trHeight w:val="418"/>
        </w:trPr>
        <w:tc>
          <w:tcPr>
            <w:tcW w:w="1994" w:type="dxa"/>
          </w:tcPr>
          <w:p w14:paraId="00C2C4A4" w14:textId="77777777" w:rsidR="00330322" w:rsidRPr="008A5E5F" w:rsidRDefault="00330322" w:rsidP="008A5E5F"/>
        </w:tc>
        <w:tc>
          <w:tcPr>
            <w:tcW w:w="5283" w:type="dxa"/>
            <w:gridSpan w:val="2"/>
            <w:vAlign w:val="center"/>
          </w:tcPr>
          <w:p w14:paraId="4AFE8A30" w14:textId="77777777" w:rsidR="00330322" w:rsidRPr="008A5E5F" w:rsidRDefault="00330322" w:rsidP="008A5E5F">
            <w:r w:rsidRPr="008A5E5F">
              <w:t>Die Schülerinnen und Schüler ….</w:t>
            </w: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22083FA3" w14:textId="77777777" w:rsidR="00330322" w:rsidRPr="008A5E5F" w:rsidRDefault="00330322" w:rsidP="008A5E5F"/>
        </w:tc>
      </w:tr>
      <w:tr w:rsidR="00045F39" w:rsidRPr="008A5E5F" w14:paraId="127C231A" w14:textId="77777777" w:rsidTr="00045F39">
        <w:trPr>
          <w:trHeight w:val="1037"/>
        </w:trPr>
        <w:tc>
          <w:tcPr>
            <w:tcW w:w="1994" w:type="dxa"/>
          </w:tcPr>
          <w:p w14:paraId="4DC1A80C" w14:textId="77777777" w:rsidR="00330322" w:rsidRPr="00330322" w:rsidRDefault="00330322" w:rsidP="008A5E5F">
            <w:pPr>
              <w:rPr>
                <w:b/>
              </w:rPr>
            </w:pPr>
            <w:r w:rsidRPr="00330322">
              <w:rPr>
                <w:b/>
              </w:rPr>
              <w:t>Informieren</w:t>
            </w:r>
          </w:p>
          <w:p w14:paraId="1958A0F0" w14:textId="77777777" w:rsidR="00330322" w:rsidRPr="00330322" w:rsidRDefault="00330322" w:rsidP="008A5E5F">
            <w:pPr>
              <w:rPr>
                <w:b/>
                <w:i/>
                <w:sz w:val="18"/>
                <w:szCs w:val="18"/>
              </w:rPr>
            </w:pPr>
            <w:r w:rsidRPr="00330322">
              <w:rPr>
                <w:i/>
                <w:sz w:val="18"/>
                <w:szCs w:val="18"/>
              </w:rPr>
              <w:t>Die Schülerinnen und Schüler analysieren und erfassen im Rahmen einer Handlungssituation die komplexe Aufgaben-, Frage- bzw. Problemstellung unter Berücksichtigung eines möglichen Handlungsergebnisses</w:t>
            </w:r>
            <w:r w:rsidRPr="00330322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2258" w:type="dxa"/>
          </w:tcPr>
          <w:p w14:paraId="5C0ED7B9" w14:textId="5B85E973" w:rsidR="001B6C69" w:rsidRDefault="001B6C69" w:rsidP="001B6C69">
            <w:pPr>
              <w:pStyle w:val="Listenabsatz"/>
              <w:numPr>
                <w:ilvl w:val="0"/>
                <w:numId w:val="14"/>
              </w:numPr>
              <w:ind w:left="156" w:hanging="186"/>
            </w:pPr>
            <w:r>
              <w:t>k</w:t>
            </w:r>
            <w:r w:rsidR="00E26B54">
              <w:t xml:space="preserve">önnen den </w:t>
            </w:r>
            <w:r w:rsidR="00F1111F">
              <w:t>Kundenauftrag (Schule)</w:t>
            </w:r>
            <w:r w:rsidR="00E26B54">
              <w:t xml:space="preserve"> lesen und verstehen</w:t>
            </w:r>
            <w:r w:rsidR="00D44698">
              <w:t>.</w:t>
            </w:r>
          </w:p>
          <w:p w14:paraId="300FA653" w14:textId="454A4535" w:rsidR="001B6C69" w:rsidRDefault="001B6C69" w:rsidP="001B6C69">
            <w:pPr>
              <w:pStyle w:val="Listenabsatz"/>
              <w:numPr>
                <w:ilvl w:val="0"/>
                <w:numId w:val="14"/>
              </w:numPr>
              <w:ind w:left="156" w:hanging="186"/>
            </w:pPr>
            <w:r>
              <w:t xml:space="preserve">führen eine </w:t>
            </w:r>
            <w:r w:rsidR="00F1111F">
              <w:t>Auftragsanalyse</w:t>
            </w:r>
            <w:r>
              <w:t xml:space="preserve"> durch</w:t>
            </w:r>
            <w:r w:rsidR="00D44698">
              <w:t>.</w:t>
            </w:r>
          </w:p>
          <w:p w14:paraId="69C411EE" w14:textId="17F98077" w:rsidR="00330322" w:rsidRDefault="001B6C69" w:rsidP="001B6C69">
            <w:pPr>
              <w:pStyle w:val="Listenabsatz"/>
              <w:numPr>
                <w:ilvl w:val="0"/>
                <w:numId w:val="14"/>
              </w:numPr>
              <w:ind w:left="156" w:hanging="186"/>
            </w:pPr>
            <w:r>
              <w:t>erarbeiten die</w:t>
            </w:r>
            <w:r w:rsidR="00F1111F">
              <w:t xml:space="preserve"> anatomische</w:t>
            </w:r>
            <w:r w:rsidR="00B4131F">
              <w:t>n</w:t>
            </w:r>
            <w:r w:rsidR="00F1111F">
              <w:t xml:space="preserve"> Fachbegriffe</w:t>
            </w:r>
            <w:r w:rsidR="00D44698">
              <w:t>.</w:t>
            </w:r>
          </w:p>
          <w:p w14:paraId="7822E316" w14:textId="6EAF061E" w:rsidR="001B6C69" w:rsidRPr="008A5E5F" w:rsidRDefault="001B6C69" w:rsidP="001B6C69">
            <w:pPr>
              <w:pStyle w:val="Listenabsatz"/>
              <w:numPr>
                <w:ilvl w:val="0"/>
                <w:numId w:val="14"/>
              </w:numPr>
              <w:ind w:left="156" w:hanging="186"/>
            </w:pPr>
            <w:r>
              <w:t xml:space="preserve">informieren sich über mögliche </w:t>
            </w:r>
            <w:r w:rsidR="009F4967">
              <w:t>Modellw</w:t>
            </w:r>
            <w:r>
              <w:t>erkstoffe und</w:t>
            </w:r>
            <w:r w:rsidR="008F26D1">
              <w:t xml:space="preserve"> den </w:t>
            </w:r>
            <w:r w:rsidR="00B223DB">
              <w:t xml:space="preserve">Umgang mit ihnen sowie </w:t>
            </w:r>
            <w:r w:rsidR="00D44698">
              <w:t xml:space="preserve">über </w:t>
            </w:r>
            <w:r w:rsidR="00B223DB">
              <w:t>die</w:t>
            </w:r>
            <w:r>
              <w:t xml:space="preserve"> </w:t>
            </w:r>
            <w:r w:rsidR="00AF704E">
              <w:t>Verarbeitungsv</w:t>
            </w:r>
            <w:r>
              <w:t>erfahren</w:t>
            </w:r>
            <w:r w:rsidR="00D44698">
              <w:t>.</w:t>
            </w:r>
          </w:p>
        </w:tc>
        <w:tc>
          <w:tcPr>
            <w:tcW w:w="3025" w:type="dxa"/>
          </w:tcPr>
          <w:p w14:paraId="685CA106" w14:textId="02A51889" w:rsidR="00330322" w:rsidRDefault="00E26B54" w:rsidP="00E26B54">
            <w:pPr>
              <w:pStyle w:val="Listenabsatz"/>
              <w:numPr>
                <w:ilvl w:val="0"/>
                <w:numId w:val="13"/>
              </w:numPr>
              <w:ind w:left="109" w:hanging="155"/>
            </w:pPr>
            <w:r>
              <w:t xml:space="preserve">sollen </w:t>
            </w:r>
            <w:r w:rsidRPr="00E26B54">
              <w:t>Interesse zeigen und zielbewusst tätig sein</w:t>
            </w:r>
            <w:r w:rsidR="00D44698">
              <w:t>.</w:t>
            </w:r>
          </w:p>
          <w:p w14:paraId="27408653" w14:textId="6D2D15C1" w:rsidR="00E26B54" w:rsidRDefault="00DD0A91" w:rsidP="00E26B54">
            <w:pPr>
              <w:pStyle w:val="Listenabsatz"/>
              <w:numPr>
                <w:ilvl w:val="0"/>
                <w:numId w:val="13"/>
              </w:numPr>
              <w:ind w:left="109" w:hanging="155"/>
            </w:pPr>
            <w:r>
              <w:t xml:space="preserve">üben </w:t>
            </w:r>
            <w:r w:rsidR="00E26B54" w:rsidRPr="00E26B54">
              <w:t xml:space="preserve">Verantwortung für sich selbst, für die eigene Entwicklung und für Ziele </w:t>
            </w:r>
            <w:r>
              <w:t xml:space="preserve">zu </w:t>
            </w:r>
            <w:r w:rsidR="00E26B54" w:rsidRPr="00E26B54">
              <w:t>übernehmen</w:t>
            </w:r>
            <w:r w:rsidR="00D44698">
              <w:t>.</w:t>
            </w:r>
          </w:p>
          <w:p w14:paraId="7AD1033B" w14:textId="6C00FD3C" w:rsidR="00E26B54" w:rsidRDefault="00DD0A91" w:rsidP="00E26B54">
            <w:pPr>
              <w:pStyle w:val="Listenabsatz"/>
              <w:numPr>
                <w:ilvl w:val="0"/>
                <w:numId w:val="13"/>
              </w:numPr>
              <w:ind w:left="109" w:hanging="155"/>
            </w:pPr>
            <w:r>
              <w:t xml:space="preserve">üben </w:t>
            </w:r>
            <w:r w:rsidR="00E26B54" w:rsidRPr="00E26B54">
              <w:t xml:space="preserve">Empathie </w:t>
            </w:r>
            <w:r>
              <w:t xml:space="preserve">zu </w:t>
            </w:r>
            <w:r w:rsidR="00E26B54" w:rsidRPr="00E26B54">
              <w:t xml:space="preserve">entwickeln und </w:t>
            </w:r>
            <w:r>
              <w:t xml:space="preserve">zu </w:t>
            </w:r>
            <w:r w:rsidR="00E26B54" w:rsidRPr="00E26B54">
              <w:t>zeigen</w:t>
            </w:r>
            <w:r w:rsidR="00D44698">
              <w:t>.</w:t>
            </w:r>
          </w:p>
          <w:p w14:paraId="74F100C7" w14:textId="5AE67B8F" w:rsidR="00E26B54" w:rsidRDefault="00DD0A91" w:rsidP="00E26B54">
            <w:pPr>
              <w:pStyle w:val="Listenabsatz"/>
              <w:numPr>
                <w:ilvl w:val="0"/>
                <w:numId w:val="13"/>
              </w:numPr>
              <w:ind w:left="109" w:hanging="155"/>
            </w:pPr>
            <w:r>
              <w:t xml:space="preserve">üben </w:t>
            </w:r>
            <w:r w:rsidR="00E26B54" w:rsidRPr="00E26B54">
              <w:t xml:space="preserve">Probleme </w:t>
            </w:r>
            <w:r>
              <w:t xml:space="preserve">zu </w:t>
            </w:r>
            <w:r w:rsidR="00E26B54" w:rsidRPr="00E26B54">
              <w:t>erkennen und zur Lösung bei</w:t>
            </w:r>
            <w:r>
              <w:t>zu</w:t>
            </w:r>
            <w:r w:rsidR="00E26B54" w:rsidRPr="00E26B54">
              <w:t>tragen</w:t>
            </w:r>
            <w:r w:rsidR="00D44698">
              <w:t>.</w:t>
            </w:r>
            <w:r w:rsidR="00E26B54" w:rsidRPr="00E26B54">
              <w:t xml:space="preserve">  </w:t>
            </w:r>
          </w:p>
          <w:p w14:paraId="6D6EC344" w14:textId="1A9722F3" w:rsidR="004D6CD5" w:rsidRPr="008A5E5F" w:rsidRDefault="004D6CD5" w:rsidP="00E26B54">
            <w:pPr>
              <w:pStyle w:val="Listenabsatz"/>
              <w:numPr>
                <w:ilvl w:val="0"/>
                <w:numId w:val="13"/>
              </w:numPr>
              <w:ind w:left="109" w:hanging="155"/>
            </w:pPr>
            <w:r>
              <w:t xml:space="preserve">üben </w:t>
            </w:r>
            <w:r w:rsidRPr="004D6CD5">
              <w:t>betriebliche und berufliche Zusammenhänge aus Sachtexten erschließen</w:t>
            </w:r>
            <w:r w:rsidR="00D44698">
              <w:t>.</w:t>
            </w: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12FB96C2" w14:textId="77777777" w:rsidR="00330322" w:rsidRDefault="00E26B54" w:rsidP="008A5E5F">
            <w:r>
              <w:t>Kundenauftrag</w:t>
            </w:r>
          </w:p>
          <w:p w14:paraId="7333E88A" w14:textId="06D4D55F" w:rsidR="00E26B54" w:rsidRDefault="00E26B54" w:rsidP="008A5E5F">
            <w:r>
              <w:t>Informationsblätter</w:t>
            </w:r>
          </w:p>
          <w:p w14:paraId="2E0A47D9" w14:textId="589CD8A4" w:rsidR="00DD0A91" w:rsidRDefault="00DD0A91" w:rsidP="008A5E5F">
            <w:r>
              <w:t>Film</w:t>
            </w:r>
          </w:p>
          <w:p w14:paraId="142FEE1D" w14:textId="79017712" w:rsidR="00DD0A91" w:rsidRDefault="00DD0A91" w:rsidP="008A5E5F">
            <w:r>
              <w:t>Internet</w:t>
            </w:r>
          </w:p>
          <w:p w14:paraId="4841D504" w14:textId="2E1DDD02" w:rsidR="004D6CD5" w:rsidRDefault="004D6CD5" w:rsidP="008A5E5F">
            <w:r>
              <w:t>PC</w:t>
            </w:r>
          </w:p>
          <w:p w14:paraId="11848701" w14:textId="0ACF7289" w:rsidR="004D6CD5" w:rsidRDefault="004D6CD5" w:rsidP="008A5E5F">
            <w:r>
              <w:t>Arbeitsblätter</w:t>
            </w:r>
          </w:p>
          <w:p w14:paraId="5369A312" w14:textId="3D853BC3" w:rsidR="004D6CD5" w:rsidRDefault="004D6CD5" w:rsidP="008A5E5F">
            <w:r>
              <w:t>Klassengespräch</w:t>
            </w:r>
          </w:p>
          <w:p w14:paraId="4D4606B5" w14:textId="5272AB79" w:rsidR="00E26B54" w:rsidRPr="008A5E5F" w:rsidRDefault="00E26B54" w:rsidP="008A5E5F">
            <w:r>
              <w:t>Partnerarbeit</w:t>
            </w:r>
          </w:p>
        </w:tc>
      </w:tr>
      <w:tr w:rsidR="00045F39" w:rsidRPr="008A5E5F" w14:paraId="33395CD3" w14:textId="77777777" w:rsidTr="00045F39">
        <w:trPr>
          <w:trHeight w:val="680"/>
        </w:trPr>
        <w:tc>
          <w:tcPr>
            <w:tcW w:w="1994" w:type="dxa"/>
          </w:tcPr>
          <w:p w14:paraId="3F5B4BA7" w14:textId="77777777" w:rsidR="00330322" w:rsidRPr="00330322" w:rsidRDefault="00330322" w:rsidP="008A5E5F">
            <w:pPr>
              <w:rPr>
                <w:b/>
              </w:rPr>
            </w:pPr>
            <w:r w:rsidRPr="00330322">
              <w:rPr>
                <w:b/>
              </w:rPr>
              <w:t xml:space="preserve">Planen </w:t>
            </w:r>
          </w:p>
          <w:p w14:paraId="2C7209C8" w14:textId="77777777" w:rsidR="00330322" w:rsidRPr="00330322" w:rsidRDefault="00330322" w:rsidP="008A5E5F">
            <w:pPr>
              <w:rPr>
                <w:i/>
                <w:sz w:val="18"/>
                <w:szCs w:val="18"/>
              </w:rPr>
            </w:pPr>
            <w:r w:rsidRPr="00330322">
              <w:rPr>
                <w:i/>
                <w:sz w:val="18"/>
                <w:szCs w:val="18"/>
              </w:rPr>
              <w:t>Die Schülerinnen und Schüler planen ihr Vorgehen zur Bearbeitung und Dokumentation der komplexen Aufgaben-, Frage- bzw. Problemstellung. Die Planung erfordert, sich Informationen für die Durchführung zu beschaffen, einen vorläufigen Arbeits- und Zeitplan zu erstellen, die angestrebte Art eines Handlungsergebnisses vorzuschlagen und mögliche Kriterien für die Kontrolle und Beurteilung des Handlungsergebnisses zu identifizieren.</w:t>
            </w:r>
          </w:p>
        </w:tc>
        <w:tc>
          <w:tcPr>
            <w:tcW w:w="2258" w:type="dxa"/>
          </w:tcPr>
          <w:p w14:paraId="31AD56B3" w14:textId="47054D8E" w:rsidR="00E26B54" w:rsidRDefault="00D44698" w:rsidP="001B6C69">
            <w:pPr>
              <w:pStyle w:val="Listenabsatz"/>
              <w:numPr>
                <w:ilvl w:val="0"/>
                <w:numId w:val="15"/>
              </w:numPr>
              <w:ind w:left="246" w:hanging="283"/>
            </w:pPr>
            <w:r>
              <w:t>erstellen</w:t>
            </w:r>
            <w:r w:rsidR="00E26B54">
              <w:t xml:space="preserve"> </w:t>
            </w:r>
            <w:r w:rsidR="00C32DF8">
              <w:t xml:space="preserve">einen Zeitplan zur </w:t>
            </w:r>
            <w:r w:rsidR="00E26B54">
              <w:t>Herstellung eines Sägemodells und d</w:t>
            </w:r>
            <w:r w:rsidR="001B6C69">
              <w:t>em</w:t>
            </w:r>
            <w:r w:rsidR="00E26B54">
              <w:t xml:space="preserve"> dazugehörige</w:t>
            </w:r>
            <w:r w:rsidR="001B6C69">
              <w:t xml:space="preserve">n </w:t>
            </w:r>
            <w:r w:rsidR="00E26B54">
              <w:t>Gegenbissmodell</w:t>
            </w:r>
            <w:r>
              <w:t>.</w:t>
            </w:r>
          </w:p>
          <w:p w14:paraId="0A771C40" w14:textId="78B4E454" w:rsidR="001B6C69" w:rsidRDefault="001B6C69" w:rsidP="00DD0A91">
            <w:pPr>
              <w:pStyle w:val="Listenabsatz"/>
              <w:numPr>
                <w:ilvl w:val="0"/>
                <w:numId w:val="15"/>
              </w:numPr>
              <w:ind w:left="246" w:hanging="283"/>
            </w:pPr>
            <w:r>
              <w:t xml:space="preserve">erstellen Flussdiagramme zum </w:t>
            </w:r>
            <w:proofErr w:type="spellStart"/>
            <w:r>
              <w:t>Anmischen</w:t>
            </w:r>
            <w:proofErr w:type="spellEnd"/>
            <w:r>
              <w:t xml:space="preserve"> von Gips</w:t>
            </w:r>
            <w:r w:rsidR="00D44698">
              <w:t>.</w:t>
            </w:r>
          </w:p>
          <w:p w14:paraId="2DEDF568" w14:textId="5FC3F698" w:rsidR="00C32DF8" w:rsidRPr="008A5E5F" w:rsidRDefault="00C32DF8" w:rsidP="00DD0A91">
            <w:pPr>
              <w:pStyle w:val="Listenabsatz"/>
              <w:numPr>
                <w:ilvl w:val="0"/>
                <w:numId w:val="15"/>
              </w:numPr>
              <w:ind w:left="246" w:hanging="283"/>
            </w:pPr>
            <w:r>
              <w:t>recherchieren die benötigten Materialien und Werkzeuge</w:t>
            </w:r>
            <w:r w:rsidR="00D44698">
              <w:t>.</w:t>
            </w:r>
          </w:p>
        </w:tc>
        <w:tc>
          <w:tcPr>
            <w:tcW w:w="3025" w:type="dxa"/>
          </w:tcPr>
          <w:p w14:paraId="5E96A6E0" w14:textId="77777777" w:rsidR="00D44698" w:rsidRDefault="00DD0A91" w:rsidP="00DD0A91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 xml:space="preserve">können </w:t>
            </w:r>
            <w:r w:rsidRPr="00DD0A91">
              <w:t>im Team unterschiedliche Rollen/Aufgaben übernehmen</w:t>
            </w:r>
            <w:r w:rsidR="00D44698">
              <w:t>.</w:t>
            </w:r>
          </w:p>
          <w:p w14:paraId="0C30038D" w14:textId="0D9456B1" w:rsidR="00330322" w:rsidRDefault="00D44698" w:rsidP="00DD0A91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>können</w:t>
            </w:r>
            <w:r w:rsidR="00DD0A91" w:rsidRPr="00DD0A91">
              <w:t xml:space="preserve"> in verschiedenen Sozialformen und Gruppenzusammensetzungen ziel- und sachorientiert arbeiten</w:t>
            </w:r>
            <w:r>
              <w:t>.</w:t>
            </w:r>
          </w:p>
          <w:p w14:paraId="5FCE6983" w14:textId="30950FB5" w:rsidR="004D6CD5" w:rsidRDefault="004D6CD5" w:rsidP="00DD0A91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>üben</w:t>
            </w:r>
            <w:r w:rsidRPr="004D6CD5">
              <w:t xml:space="preserve"> Texte in Abschnitte </w:t>
            </w:r>
            <w:r w:rsidR="00C6575B">
              <w:t xml:space="preserve">zu </w:t>
            </w:r>
            <w:r w:rsidRPr="004D6CD5">
              <w:t>gliedern und Überschriften finden</w:t>
            </w:r>
            <w:r w:rsidR="00D44698">
              <w:t>.</w:t>
            </w:r>
          </w:p>
          <w:p w14:paraId="783C0075" w14:textId="5CDECB1F" w:rsidR="004D6CD5" w:rsidRDefault="00002E40" w:rsidP="00DD0A91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>können</w:t>
            </w:r>
            <w:r w:rsidR="00EA72E9">
              <w:t xml:space="preserve"> </w:t>
            </w:r>
            <w:r w:rsidR="004D6CD5" w:rsidRPr="004D6CD5">
              <w:t>Informationen nach Kriterien aufbereiten und darstellen</w:t>
            </w:r>
            <w:r w:rsidR="00D44698">
              <w:t>.</w:t>
            </w:r>
          </w:p>
          <w:p w14:paraId="04D00FEC" w14:textId="3C7D1B60" w:rsidR="00DD0A91" w:rsidRDefault="00002E40" w:rsidP="00DD0A91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 xml:space="preserve">können </w:t>
            </w:r>
            <w:r w:rsidR="00D27488">
              <w:t>Referate halten</w:t>
            </w:r>
            <w:r w:rsidR="00D44698">
              <w:t>.</w:t>
            </w:r>
          </w:p>
          <w:p w14:paraId="1CEC4FA7" w14:textId="4573D12C" w:rsidR="00DD0A91" w:rsidRPr="008A5E5F" w:rsidRDefault="00DD0A91" w:rsidP="00DD0A91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 xml:space="preserve">können </w:t>
            </w:r>
            <w:r w:rsidRPr="00DD0A91">
              <w:t>Kompromissbereitschaft entwickeln</w:t>
            </w:r>
            <w:r w:rsidR="00D44698">
              <w:t>.</w:t>
            </w:r>
          </w:p>
        </w:tc>
        <w:tc>
          <w:tcPr>
            <w:tcW w:w="2647" w:type="dxa"/>
          </w:tcPr>
          <w:p w14:paraId="1FD70452" w14:textId="77777777" w:rsidR="00330322" w:rsidRDefault="00DD0A91" w:rsidP="00330322">
            <w:r>
              <w:t>Informationsblätter</w:t>
            </w:r>
          </w:p>
          <w:p w14:paraId="12D94970" w14:textId="6BB42B7C" w:rsidR="00DD0A91" w:rsidRDefault="00DD0A91" w:rsidP="00330322">
            <w:r>
              <w:t>Internet</w:t>
            </w:r>
          </w:p>
          <w:p w14:paraId="79F51560" w14:textId="615E481D" w:rsidR="004D6CD5" w:rsidRDefault="004D6CD5" w:rsidP="00330322">
            <w:r>
              <w:t>PC</w:t>
            </w:r>
          </w:p>
          <w:p w14:paraId="024B0E30" w14:textId="77777777" w:rsidR="004D6CD5" w:rsidRDefault="004D6CD5" w:rsidP="004D6CD5">
            <w:r>
              <w:t>Arbeitsblätter</w:t>
            </w:r>
          </w:p>
          <w:p w14:paraId="57AE3DE1" w14:textId="3B527325" w:rsidR="00DD0A91" w:rsidRDefault="00DD0A91" w:rsidP="00330322">
            <w:r>
              <w:t>Flipchart-Papier</w:t>
            </w:r>
          </w:p>
          <w:p w14:paraId="65181AF8" w14:textId="425B65E0" w:rsidR="004D6CD5" w:rsidRDefault="004D6CD5" w:rsidP="00330322">
            <w:r>
              <w:t>Klassengespräch</w:t>
            </w:r>
          </w:p>
          <w:p w14:paraId="30B88E57" w14:textId="06B93914" w:rsidR="00DD0A91" w:rsidRPr="008A5E5F" w:rsidRDefault="004D6CD5" w:rsidP="00330322">
            <w:r>
              <w:t>Gruppenarbeit</w:t>
            </w:r>
          </w:p>
        </w:tc>
      </w:tr>
      <w:tr w:rsidR="00045F39" w:rsidRPr="008A5E5F" w14:paraId="265FC961" w14:textId="77777777" w:rsidTr="00045F39">
        <w:trPr>
          <w:trHeight w:val="680"/>
        </w:trPr>
        <w:tc>
          <w:tcPr>
            <w:tcW w:w="1994" w:type="dxa"/>
          </w:tcPr>
          <w:p w14:paraId="3AAACD7D" w14:textId="77777777" w:rsidR="00045F39" w:rsidRPr="00330322" w:rsidRDefault="00045F39" w:rsidP="00045F39">
            <w:pPr>
              <w:rPr>
                <w:b/>
              </w:rPr>
            </w:pPr>
            <w:r w:rsidRPr="00330322">
              <w:rPr>
                <w:b/>
              </w:rPr>
              <w:t>Entscheiden</w:t>
            </w:r>
          </w:p>
          <w:p w14:paraId="459A0F26" w14:textId="77777777" w:rsidR="00045F39" w:rsidRPr="00330322" w:rsidRDefault="00045F39" w:rsidP="00045F39">
            <w:pPr>
              <w:rPr>
                <w:i/>
                <w:sz w:val="18"/>
                <w:szCs w:val="18"/>
              </w:rPr>
            </w:pPr>
            <w:r w:rsidRPr="00330322">
              <w:rPr>
                <w:i/>
                <w:sz w:val="18"/>
                <w:szCs w:val="18"/>
              </w:rPr>
              <w:t xml:space="preserve">Die Schülerinnen und Schüler entscheiden sich auf Grundlage der vorangegangenen Planung für einen Lösungsweg oder mehrere </w:t>
            </w:r>
            <w:r>
              <w:rPr>
                <w:i/>
                <w:sz w:val="18"/>
                <w:szCs w:val="18"/>
              </w:rPr>
              <w:t>Lösungs</w:t>
            </w:r>
            <w:r w:rsidRPr="00330322">
              <w:rPr>
                <w:i/>
                <w:sz w:val="18"/>
                <w:szCs w:val="18"/>
              </w:rPr>
              <w:t xml:space="preserve">wege und legen dabei ein Handlungsergebnis sowie Vorgehensweise, Zeitrahmen, Verantwortlichkeiten und </w:t>
            </w:r>
            <w:r w:rsidRPr="00330322">
              <w:rPr>
                <w:i/>
                <w:sz w:val="18"/>
                <w:szCs w:val="18"/>
              </w:rPr>
              <w:lastRenderedPageBreak/>
              <w:t>Beurteilungskriterien fest.</w:t>
            </w:r>
          </w:p>
        </w:tc>
        <w:tc>
          <w:tcPr>
            <w:tcW w:w="2258" w:type="dxa"/>
          </w:tcPr>
          <w:p w14:paraId="4F7C0AB7" w14:textId="383F94EA" w:rsidR="00045F39" w:rsidRDefault="00045F39" w:rsidP="001A68E7">
            <w:pPr>
              <w:pStyle w:val="Listenabsatz"/>
              <w:numPr>
                <w:ilvl w:val="0"/>
                <w:numId w:val="17"/>
              </w:numPr>
            </w:pPr>
            <w:r>
              <w:lastRenderedPageBreak/>
              <w:t xml:space="preserve">fassen die Vor- und Nachteile der unterschiedlichen Sägemodellsysteme zusammen </w:t>
            </w:r>
            <w:r w:rsidR="00447064">
              <w:t>un</w:t>
            </w:r>
            <w:r w:rsidR="00002E40">
              <w:t>d</w:t>
            </w:r>
            <w:r w:rsidR="00447064">
              <w:t xml:space="preserve"> entscheiden sich für ein Sägemodellsystem</w:t>
            </w:r>
            <w:r w:rsidR="00D44698">
              <w:t>.</w:t>
            </w:r>
          </w:p>
          <w:p w14:paraId="585AA991" w14:textId="0DC8A4B4" w:rsidR="00045F39" w:rsidRDefault="00045F39" w:rsidP="001A68E7">
            <w:pPr>
              <w:pStyle w:val="Listenabsatz"/>
              <w:numPr>
                <w:ilvl w:val="0"/>
                <w:numId w:val="17"/>
              </w:numPr>
            </w:pPr>
            <w:r>
              <w:t xml:space="preserve">wählen aufgrund der Stoffeigenschaften die geeigneten Gipstypen </w:t>
            </w:r>
            <w:r w:rsidR="00C32DF8">
              <w:t xml:space="preserve">für </w:t>
            </w:r>
            <w:r w:rsidR="00002E40">
              <w:t xml:space="preserve">die </w:t>
            </w:r>
            <w:r w:rsidR="00C32DF8">
              <w:lastRenderedPageBreak/>
              <w:t>unterschiedliche</w:t>
            </w:r>
            <w:r w:rsidR="00002E40">
              <w:t>n</w:t>
            </w:r>
            <w:r w:rsidR="00C32DF8">
              <w:t xml:space="preserve"> Anwendungen </w:t>
            </w:r>
            <w:r>
              <w:t>aus</w:t>
            </w:r>
            <w:r w:rsidR="00D44698">
              <w:t>.</w:t>
            </w:r>
          </w:p>
          <w:p w14:paraId="4243FD5F" w14:textId="6701BB5D" w:rsidR="001A68E7" w:rsidRPr="008A5E5F" w:rsidRDefault="001A68E7" w:rsidP="001A68E7">
            <w:pPr>
              <w:pStyle w:val="Listenabsatz"/>
              <w:numPr>
                <w:ilvl w:val="0"/>
                <w:numId w:val="17"/>
              </w:numPr>
            </w:pPr>
            <w:r>
              <w:t>erarbeiten Konzept für die Entsorgung von Gips</w:t>
            </w:r>
            <w:r w:rsidR="00D44698">
              <w:t>.</w:t>
            </w:r>
          </w:p>
        </w:tc>
        <w:tc>
          <w:tcPr>
            <w:tcW w:w="3025" w:type="dxa"/>
          </w:tcPr>
          <w:p w14:paraId="23D03C08" w14:textId="0AC1089D" w:rsidR="00045F39" w:rsidRDefault="00045F39" w:rsidP="00045F39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lastRenderedPageBreak/>
              <w:t>können</w:t>
            </w:r>
            <w:r w:rsidRPr="00045F39">
              <w:t xml:space="preserve"> Verantwortung für das gemeinsame Lernen übernehmen</w:t>
            </w:r>
            <w:r w:rsidR="00D44698">
              <w:t>.</w:t>
            </w:r>
          </w:p>
          <w:p w14:paraId="069BC15F" w14:textId="5197412D" w:rsidR="00045F39" w:rsidRDefault="00045F39" w:rsidP="00045F39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>können</w:t>
            </w:r>
            <w:r w:rsidRPr="00045F39">
              <w:t xml:space="preserve"> Rücksicht nehmen</w:t>
            </w:r>
            <w:r w:rsidR="00D44698">
              <w:t>.</w:t>
            </w:r>
            <w:r w:rsidRPr="00045F39">
              <w:t xml:space="preserve">  </w:t>
            </w:r>
          </w:p>
          <w:p w14:paraId="20C865E7" w14:textId="561CFC95" w:rsidR="00045F39" w:rsidRDefault="00045F39" w:rsidP="00045F39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 xml:space="preserve">können </w:t>
            </w:r>
            <w:r w:rsidRPr="00045F39">
              <w:t>Unterstützung und Hilfe geben</w:t>
            </w:r>
            <w:r w:rsidR="00D44698">
              <w:t>.</w:t>
            </w:r>
          </w:p>
          <w:p w14:paraId="03858941" w14:textId="79B66341" w:rsidR="00045F39" w:rsidRDefault="00045F39" w:rsidP="00045F39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 xml:space="preserve">können </w:t>
            </w:r>
            <w:r w:rsidR="004D6CD5" w:rsidRPr="004D6CD5">
              <w:t>die eigene Position sachlich vertreten</w:t>
            </w:r>
            <w:r w:rsidR="00D44698">
              <w:t>.</w:t>
            </w:r>
          </w:p>
          <w:p w14:paraId="455BF3D0" w14:textId="26F5E693" w:rsidR="004D6CD5" w:rsidRPr="008A5E5F" w:rsidRDefault="00FF07A6" w:rsidP="00045F39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>üben sich in der Auswertung der</w:t>
            </w:r>
            <w:r w:rsidR="004D6CD5">
              <w:t xml:space="preserve"> </w:t>
            </w:r>
            <w:r w:rsidR="004D6CD5" w:rsidRPr="004D6CD5">
              <w:t>Dokumentationen</w:t>
            </w:r>
            <w:r w:rsidR="00D44698">
              <w:t>.</w:t>
            </w:r>
          </w:p>
        </w:tc>
        <w:tc>
          <w:tcPr>
            <w:tcW w:w="2647" w:type="dxa"/>
          </w:tcPr>
          <w:p w14:paraId="47602641" w14:textId="7D3BB717" w:rsidR="004D6CD5" w:rsidRDefault="004D6CD5" w:rsidP="004D6CD5">
            <w:r>
              <w:t>Arbeitsblätter</w:t>
            </w:r>
          </w:p>
          <w:p w14:paraId="76EBDC2C" w14:textId="74B55614" w:rsidR="004D6CD5" w:rsidRDefault="004D6CD5" w:rsidP="004D6CD5">
            <w:r>
              <w:t>PC</w:t>
            </w:r>
          </w:p>
          <w:p w14:paraId="388D216A" w14:textId="77777777" w:rsidR="00045F39" w:rsidRDefault="004D6CD5" w:rsidP="00045F39">
            <w:r>
              <w:t>Klassengespräch</w:t>
            </w:r>
          </w:p>
          <w:p w14:paraId="73A54548" w14:textId="6CAB2873" w:rsidR="004D6CD5" w:rsidRPr="008A5E5F" w:rsidRDefault="004D6CD5" w:rsidP="00045F39">
            <w:r>
              <w:t>Gruppenarbeit</w:t>
            </w:r>
          </w:p>
        </w:tc>
      </w:tr>
    </w:tbl>
    <w:p w14:paraId="43BD4935" w14:textId="7F9491F5" w:rsidR="00DF0373" w:rsidRDefault="00DF0373"/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2726"/>
        <w:gridCol w:w="2531"/>
        <w:gridCol w:w="2540"/>
      </w:tblGrid>
      <w:tr w:rsidR="00474B7F" w:rsidRPr="008A5E5F" w14:paraId="6A06130B" w14:textId="77777777" w:rsidTr="00763530">
        <w:trPr>
          <w:trHeight w:val="680"/>
          <w:tblHeader/>
        </w:trPr>
        <w:tc>
          <w:tcPr>
            <w:tcW w:w="2388" w:type="dxa"/>
            <w:vMerge w:val="restart"/>
            <w:shd w:val="clear" w:color="auto" w:fill="BFBFBF" w:themeFill="background1" w:themeFillShade="BF"/>
          </w:tcPr>
          <w:p w14:paraId="4FAE4E38" w14:textId="77777777" w:rsidR="00DF0373" w:rsidRPr="008A5E5F" w:rsidRDefault="00DF0373" w:rsidP="00763530">
            <w:pPr>
              <w:rPr>
                <w:b/>
              </w:rPr>
            </w:pPr>
          </w:p>
          <w:p w14:paraId="6CFB9D9F" w14:textId="77777777" w:rsidR="00DF0373" w:rsidRPr="008A5E5F" w:rsidRDefault="00DF0373" w:rsidP="00763530">
            <w:pPr>
              <w:rPr>
                <w:b/>
              </w:rPr>
            </w:pPr>
            <w:r w:rsidRPr="008A5E5F">
              <w:rPr>
                <w:b/>
              </w:rPr>
              <w:t>Handlungsphasen</w:t>
            </w:r>
          </w:p>
          <w:p w14:paraId="0BDAD074" w14:textId="77777777" w:rsidR="00DF0373" w:rsidRPr="008A5E5F" w:rsidRDefault="00DF0373" w:rsidP="00763530">
            <w:pPr>
              <w:rPr>
                <w:b/>
              </w:rPr>
            </w:pPr>
            <w:r w:rsidRPr="008A5E5F">
              <w:rPr>
                <w:b/>
              </w:rPr>
              <w:t xml:space="preserve">(laut </w:t>
            </w:r>
            <w:proofErr w:type="spellStart"/>
            <w:r w:rsidRPr="008A5E5F">
              <w:rPr>
                <w:b/>
              </w:rPr>
              <w:t>SchuCu</w:t>
            </w:r>
            <w:proofErr w:type="spellEnd"/>
            <w:r w:rsidRPr="008A5E5F">
              <w:rPr>
                <w:b/>
              </w:rPr>
              <w:t>-BBS, Glossar)</w:t>
            </w:r>
          </w:p>
        </w:tc>
        <w:tc>
          <w:tcPr>
            <w:tcW w:w="339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7BB6FF" w14:textId="77777777" w:rsidR="00DF0373" w:rsidRPr="008A5E5F" w:rsidRDefault="00DF0373" w:rsidP="00763530">
            <w:pPr>
              <w:rPr>
                <w:b/>
              </w:rPr>
            </w:pPr>
          </w:p>
          <w:p w14:paraId="79285210" w14:textId="77777777" w:rsidR="00DF0373" w:rsidRPr="008A5E5F" w:rsidRDefault="00DF0373" w:rsidP="00763530">
            <w:pPr>
              <w:rPr>
                <w:b/>
              </w:rPr>
            </w:pPr>
            <w:r w:rsidRPr="008A5E5F">
              <w:rPr>
                <w:b/>
              </w:rPr>
              <w:t>Angestrebte Kompetenzen</w:t>
            </w:r>
          </w:p>
        </w:tc>
        <w:tc>
          <w:tcPr>
            <w:tcW w:w="4146" w:type="dxa"/>
            <w:vMerge w:val="restart"/>
            <w:shd w:val="clear" w:color="auto" w:fill="BFBFBF" w:themeFill="background1" w:themeFillShade="BF"/>
          </w:tcPr>
          <w:p w14:paraId="1AE13291" w14:textId="77777777" w:rsidR="00DF0373" w:rsidRPr="008A5E5F" w:rsidRDefault="00DF0373" w:rsidP="00763530">
            <w:pPr>
              <w:rPr>
                <w:b/>
              </w:rPr>
            </w:pPr>
          </w:p>
          <w:p w14:paraId="4C5D96CD" w14:textId="77777777" w:rsidR="00DF0373" w:rsidRPr="008A5E5F" w:rsidRDefault="00DF0373" w:rsidP="00763530">
            <w:pPr>
              <w:rPr>
                <w:b/>
              </w:rPr>
            </w:pPr>
            <w:r w:rsidRPr="008A5E5F">
              <w:rPr>
                <w:b/>
              </w:rPr>
              <w:t>Unterrichtsmethoden,</w:t>
            </w:r>
          </w:p>
          <w:p w14:paraId="3D6F242B" w14:textId="77777777" w:rsidR="00DF0373" w:rsidRPr="008A5E5F" w:rsidRDefault="00DF0373" w:rsidP="00763530">
            <w:pPr>
              <w:rPr>
                <w:b/>
              </w:rPr>
            </w:pPr>
            <w:r w:rsidRPr="008A5E5F">
              <w:rPr>
                <w:b/>
              </w:rPr>
              <w:t>Medien/Materialien/</w:t>
            </w:r>
          </w:p>
          <w:p w14:paraId="6BCB5C76" w14:textId="77777777" w:rsidR="00DF0373" w:rsidRPr="008A5E5F" w:rsidRDefault="00DF0373" w:rsidP="00763530">
            <w:pPr>
              <w:rPr>
                <w:b/>
              </w:rPr>
            </w:pPr>
            <w:r w:rsidRPr="008A5E5F">
              <w:rPr>
                <w:b/>
              </w:rPr>
              <w:t>Hinweise zum Distanzunterricht</w:t>
            </w:r>
          </w:p>
          <w:p w14:paraId="73A708B6" w14:textId="77777777" w:rsidR="00DF0373" w:rsidRPr="008A5E5F" w:rsidRDefault="00DF0373" w:rsidP="00763530">
            <w:pPr>
              <w:rPr>
                <w:b/>
              </w:rPr>
            </w:pPr>
          </w:p>
        </w:tc>
      </w:tr>
      <w:tr w:rsidR="00474B7F" w:rsidRPr="008A5E5F" w14:paraId="720EDB6B" w14:textId="77777777" w:rsidTr="00763530">
        <w:trPr>
          <w:trHeight w:val="626"/>
          <w:tblHeader/>
        </w:trPr>
        <w:tc>
          <w:tcPr>
            <w:tcW w:w="2388" w:type="dxa"/>
            <w:vMerge/>
          </w:tcPr>
          <w:p w14:paraId="0615809D" w14:textId="77777777" w:rsidR="00DF0373" w:rsidRPr="008A5E5F" w:rsidRDefault="00DF0373" w:rsidP="00763530"/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01F3C4EE" w14:textId="77777777" w:rsidR="00DF0373" w:rsidRPr="008A5E5F" w:rsidRDefault="00DF0373" w:rsidP="00763530">
            <w:r w:rsidRPr="008A5E5F">
              <w:t>Fach</w:t>
            </w:r>
            <w:r>
              <w:t xml:space="preserve">- </w:t>
            </w:r>
            <w:proofErr w:type="spellStart"/>
            <w:r w:rsidRPr="008A5E5F">
              <w:t>kompetenzen</w:t>
            </w:r>
            <w:proofErr w:type="spellEnd"/>
          </w:p>
        </w:tc>
        <w:tc>
          <w:tcPr>
            <w:tcW w:w="1808" w:type="dxa"/>
            <w:shd w:val="clear" w:color="auto" w:fill="BFBFBF" w:themeFill="background1" w:themeFillShade="BF"/>
            <w:vAlign w:val="center"/>
          </w:tcPr>
          <w:p w14:paraId="7FD69348" w14:textId="77777777" w:rsidR="00DF0373" w:rsidRPr="008A5E5F" w:rsidRDefault="00DF0373" w:rsidP="00763530">
            <w:r w:rsidRPr="008A5E5F">
              <w:t>Personale Kompetenzen</w:t>
            </w:r>
          </w:p>
        </w:tc>
        <w:tc>
          <w:tcPr>
            <w:tcW w:w="4146" w:type="dxa"/>
            <w:vMerge/>
          </w:tcPr>
          <w:p w14:paraId="65DD3388" w14:textId="77777777" w:rsidR="00DF0373" w:rsidRPr="008A5E5F" w:rsidRDefault="00DF0373" w:rsidP="00763530"/>
        </w:tc>
      </w:tr>
      <w:tr w:rsidR="00474B7F" w:rsidRPr="008A5E5F" w14:paraId="0D8FBCE6" w14:textId="77777777" w:rsidTr="00763530">
        <w:trPr>
          <w:trHeight w:val="418"/>
        </w:trPr>
        <w:tc>
          <w:tcPr>
            <w:tcW w:w="2388" w:type="dxa"/>
          </w:tcPr>
          <w:p w14:paraId="3F04911B" w14:textId="77777777" w:rsidR="00DF0373" w:rsidRPr="008A5E5F" w:rsidRDefault="00DF0373" w:rsidP="00763530"/>
        </w:tc>
        <w:tc>
          <w:tcPr>
            <w:tcW w:w="3390" w:type="dxa"/>
            <w:gridSpan w:val="2"/>
            <w:vAlign w:val="center"/>
          </w:tcPr>
          <w:p w14:paraId="2D3F8EC1" w14:textId="77777777" w:rsidR="00DF0373" w:rsidRPr="008A5E5F" w:rsidRDefault="00DF0373" w:rsidP="00763530">
            <w:r w:rsidRPr="008A5E5F">
              <w:t>Die Schülerinnen und Schüler ….</w:t>
            </w:r>
          </w:p>
        </w:tc>
        <w:tc>
          <w:tcPr>
            <w:tcW w:w="4146" w:type="dxa"/>
            <w:tcBorders>
              <w:bottom w:val="single" w:sz="4" w:space="0" w:color="auto"/>
            </w:tcBorders>
          </w:tcPr>
          <w:p w14:paraId="7A5442B3" w14:textId="77777777" w:rsidR="00DF0373" w:rsidRPr="008A5E5F" w:rsidRDefault="00DF0373" w:rsidP="00763530"/>
        </w:tc>
      </w:tr>
      <w:tr w:rsidR="00474B7F" w:rsidRPr="008A5E5F" w14:paraId="720563FB" w14:textId="77777777" w:rsidTr="00DF0373">
        <w:trPr>
          <w:trHeight w:val="680"/>
        </w:trPr>
        <w:tc>
          <w:tcPr>
            <w:tcW w:w="2388" w:type="dxa"/>
          </w:tcPr>
          <w:p w14:paraId="5E4E7E5F" w14:textId="77777777" w:rsidR="00330322" w:rsidRPr="008A5E5F" w:rsidRDefault="00330322" w:rsidP="008A5E5F">
            <w:pPr>
              <w:rPr>
                <w:b/>
                <w:u w:val="single"/>
              </w:rPr>
            </w:pPr>
            <w:r w:rsidRPr="00330322">
              <w:rPr>
                <w:b/>
              </w:rPr>
              <w:t>Durchführen</w:t>
            </w:r>
          </w:p>
          <w:p w14:paraId="0452F2E8" w14:textId="77777777" w:rsidR="00330322" w:rsidRPr="008A5E5F" w:rsidRDefault="00330322" w:rsidP="008A5E5F">
            <w:pPr>
              <w:rPr>
                <w:i/>
              </w:rPr>
            </w:pPr>
            <w:r w:rsidRPr="00330322">
              <w:rPr>
                <w:i/>
                <w:sz w:val="18"/>
                <w:szCs w:val="18"/>
              </w:rPr>
              <w:t>Die Schülerinnen und Schüler bearbeiten die komplexe Aufgaben-, Frage- bzw. Problemstellung entsprechend der Planungsentscheidungen. Sie beschaffen ggf. weitere Informationen und verarbeiten die vorhandenen Informationen, um das Handlungsergebnis zu erreichen und gegebenenfalls zu präsentieren.</w:t>
            </w:r>
          </w:p>
        </w:tc>
        <w:tc>
          <w:tcPr>
            <w:tcW w:w="1582" w:type="dxa"/>
          </w:tcPr>
          <w:p w14:paraId="5D852CB6" w14:textId="509504E6" w:rsidR="00C32DF8" w:rsidRDefault="00C32DF8" w:rsidP="00C32DF8">
            <w:pPr>
              <w:pStyle w:val="Listenabsatz"/>
              <w:numPr>
                <w:ilvl w:val="0"/>
                <w:numId w:val="15"/>
              </w:numPr>
              <w:ind w:left="246" w:hanging="283"/>
            </w:pPr>
            <w:r>
              <w:t xml:space="preserve">erstellen Flussdiagramme zum </w:t>
            </w:r>
            <w:proofErr w:type="spellStart"/>
            <w:r>
              <w:t>Anmischen</w:t>
            </w:r>
            <w:proofErr w:type="spellEnd"/>
            <w:r>
              <w:t xml:space="preserve"> von Gips und zur Herstellung der Modelle</w:t>
            </w:r>
            <w:r w:rsidR="00D44698">
              <w:t>.</w:t>
            </w:r>
          </w:p>
          <w:p w14:paraId="6DECBBAB" w14:textId="097D73B1" w:rsidR="00C32DF8" w:rsidRDefault="00C32DF8" w:rsidP="00C32DF8">
            <w:pPr>
              <w:pStyle w:val="Listenabsatz"/>
              <w:numPr>
                <w:ilvl w:val="0"/>
                <w:numId w:val="15"/>
              </w:numPr>
              <w:ind w:left="246" w:hanging="283"/>
            </w:pPr>
            <w:r>
              <w:t>vergleichen die Arbeitsschritte zur Herstellung von Sägemodellen mit den unterschiedlichen Systemen</w:t>
            </w:r>
            <w:r w:rsidR="00D44698">
              <w:t>.</w:t>
            </w:r>
          </w:p>
          <w:p w14:paraId="2A2DB6BF" w14:textId="317D29C9" w:rsidR="00FF07A6" w:rsidRDefault="00FF07A6" w:rsidP="00C32DF8">
            <w:pPr>
              <w:pStyle w:val="Listenabsatz"/>
              <w:numPr>
                <w:ilvl w:val="0"/>
                <w:numId w:val="15"/>
              </w:numPr>
              <w:ind w:left="246" w:hanging="283"/>
            </w:pPr>
            <w:r>
              <w:t>erstellen ein Sägemodell und ein Gegenbissmodell</w:t>
            </w:r>
            <w:r>
              <w:br/>
              <w:t>(wenn es die schulischen Voraussetzungen erlauben)</w:t>
            </w:r>
          </w:p>
          <w:p w14:paraId="7D3D7370" w14:textId="414799C3" w:rsidR="00330322" w:rsidRPr="008A5E5F" w:rsidRDefault="00330322" w:rsidP="001A68E7"/>
        </w:tc>
        <w:tc>
          <w:tcPr>
            <w:tcW w:w="1808" w:type="dxa"/>
          </w:tcPr>
          <w:p w14:paraId="0100209F" w14:textId="29445E93" w:rsidR="00330322" w:rsidRDefault="00D27488" w:rsidP="00D27488">
            <w:pPr>
              <w:pStyle w:val="Listenabsatz"/>
              <w:numPr>
                <w:ilvl w:val="0"/>
                <w:numId w:val="19"/>
              </w:numPr>
              <w:ind w:left="203" w:hanging="203"/>
            </w:pPr>
            <w:r>
              <w:t xml:space="preserve">können </w:t>
            </w:r>
            <w:r w:rsidR="00B4131F">
              <w:t xml:space="preserve">Fachvokabular verstehen und </w:t>
            </w:r>
            <w:r w:rsidRPr="00D27488">
              <w:t>sachgerecht anwenden</w:t>
            </w:r>
            <w:r w:rsidR="00D44698">
              <w:t>.</w:t>
            </w:r>
          </w:p>
          <w:p w14:paraId="68BC47FC" w14:textId="71F31780" w:rsidR="00D27488" w:rsidRDefault="00D27488" w:rsidP="00D27488">
            <w:pPr>
              <w:pStyle w:val="Listenabsatz"/>
              <w:numPr>
                <w:ilvl w:val="0"/>
                <w:numId w:val="19"/>
              </w:numPr>
              <w:ind w:left="203" w:hanging="203"/>
            </w:pPr>
            <w:r>
              <w:t>können</w:t>
            </w:r>
            <w:r w:rsidRPr="00D27488">
              <w:t xml:space="preserve"> eigene Ideen und Lösungsansätze entwickeln</w:t>
            </w:r>
            <w:r w:rsidR="00D44698">
              <w:t>.</w:t>
            </w:r>
            <w:r w:rsidRPr="00D27488">
              <w:t xml:space="preserve">  </w:t>
            </w:r>
          </w:p>
          <w:p w14:paraId="17146470" w14:textId="714CD911" w:rsidR="00D27488" w:rsidRDefault="00D27488" w:rsidP="00D27488">
            <w:pPr>
              <w:pStyle w:val="Listenabsatz"/>
              <w:numPr>
                <w:ilvl w:val="0"/>
                <w:numId w:val="19"/>
              </w:numPr>
              <w:ind w:left="203" w:hanging="203"/>
            </w:pPr>
            <w:r>
              <w:t>können</w:t>
            </w:r>
            <w:r w:rsidR="00B4131F">
              <w:t xml:space="preserve"> </w:t>
            </w:r>
            <w:r w:rsidRPr="00D27488">
              <w:t>Selbstvertrauen und Selbstbewusstsein entwickeln</w:t>
            </w:r>
            <w:r w:rsidR="00D44698">
              <w:t>.</w:t>
            </w:r>
          </w:p>
          <w:p w14:paraId="398282A1" w14:textId="6CE38E94" w:rsidR="00D27488" w:rsidRPr="008A5E5F" w:rsidRDefault="00D27488" w:rsidP="00D27488">
            <w:pPr>
              <w:pStyle w:val="Listenabsatz"/>
              <w:numPr>
                <w:ilvl w:val="0"/>
                <w:numId w:val="19"/>
              </w:numPr>
              <w:ind w:left="203" w:hanging="203"/>
            </w:pPr>
            <w:r>
              <w:t>können</w:t>
            </w:r>
            <w:r w:rsidRPr="00D27488">
              <w:t xml:space="preserve"> </w:t>
            </w:r>
            <w:r w:rsidR="00D44698">
              <w:t xml:space="preserve">den </w:t>
            </w:r>
            <w:r>
              <w:t xml:space="preserve">Umgang </w:t>
            </w:r>
            <w:r w:rsidRPr="00D27488">
              <w:t>mit (Lern-)Hindernissen verbessern</w:t>
            </w:r>
            <w:r w:rsidR="00D44698">
              <w:t>.</w:t>
            </w:r>
          </w:p>
        </w:tc>
        <w:tc>
          <w:tcPr>
            <w:tcW w:w="4146" w:type="dxa"/>
          </w:tcPr>
          <w:p w14:paraId="2DB5F770" w14:textId="77777777" w:rsidR="00D27488" w:rsidRDefault="00D27488" w:rsidP="00D27488">
            <w:r>
              <w:t>Arbeitsblätter</w:t>
            </w:r>
          </w:p>
          <w:p w14:paraId="38E25F07" w14:textId="77E5CB4A" w:rsidR="00D27488" w:rsidRDefault="00D27488" w:rsidP="00D27488">
            <w:r>
              <w:t>PC</w:t>
            </w:r>
          </w:p>
          <w:p w14:paraId="45B4CE4B" w14:textId="0F7204C2" w:rsidR="00D27488" w:rsidRDefault="00D27488" w:rsidP="00D27488">
            <w:r>
              <w:t>Video-App</w:t>
            </w:r>
          </w:p>
          <w:p w14:paraId="5F645320" w14:textId="77777777" w:rsidR="00D27488" w:rsidRDefault="00D27488" w:rsidP="00D27488">
            <w:r>
              <w:t>Klassengespräch</w:t>
            </w:r>
          </w:p>
          <w:p w14:paraId="0B14A320" w14:textId="77777777" w:rsidR="00330322" w:rsidRDefault="00D27488" w:rsidP="00D27488">
            <w:r>
              <w:t>Gruppenarbeit</w:t>
            </w:r>
          </w:p>
          <w:p w14:paraId="6CEEFBAC" w14:textId="29EE763F" w:rsidR="00FF07A6" w:rsidRDefault="00FF07A6" w:rsidP="00D27488">
            <w:r>
              <w:t>Gips</w:t>
            </w:r>
          </w:p>
          <w:p w14:paraId="5EDA268A" w14:textId="29B8DEC2" w:rsidR="00FF07A6" w:rsidRPr="008A5E5F" w:rsidRDefault="00FF07A6" w:rsidP="00D27488">
            <w:r>
              <w:t xml:space="preserve">Arbeitsmaterialien zum </w:t>
            </w:r>
            <w:proofErr w:type="spellStart"/>
            <w:r>
              <w:t>Anmischen</w:t>
            </w:r>
            <w:proofErr w:type="spellEnd"/>
            <w:r>
              <w:t xml:space="preserve"> und </w:t>
            </w:r>
            <w:r w:rsidR="00D44698">
              <w:t>V</w:t>
            </w:r>
            <w:r>
              <w:t>erarbeiten von Gips</w:t>
            </w:r>
          </w:p>
        </w:tc>
      </w:tr>
      <w:bookmarkEnd w:id="1"/>
      <w:tr w:rsidR="00474B7F" w:rsidRPr="008A5E5F" w14:paraId="2958F1D1" w14:textId="77777777" w:rsidTr="00DF0373">
        <w:trPr>
          <w:trHeight w:val="680"/>
        </w:trPr>
        <w:tc>
          <w:tcPr>
            <w:tcW w:w="2388" w:type="dxa"/>
          </w:tcPr>
          <w:p w14:paraId="53D98AF2" w14:textId="77777777" w:rsidR="00330322" w:rsidRPr="00DF0373" w:rsidRDefault="00330322" w:rsidP="008A5E5F">
            <w:pPr>
              <w:rPr>
                <w:b/>
              </w:rPr>
            </w:pPr>
            <w:r w:rsidRPr="00DF0373">
              <w:rPr>
                <w:b/>
              </w:rPr>
              <w:t>Kontrollieren / Bewerten</w:t>
            </w:r>
          </w:p>
          <w:p w14:paraId="5BB43C01" w14:textId="77777777" w:rsidR="00330322" w:rsidRPr="00DF0373" w:rsidRDefault="00330322" w:rsidP="008A5E5F">
            <w:r w:rsidRPr="00DF0373">
              <w:rPr>
                <w:i/>
                <w:sz w:val="18"/>
                <w:szCs w:val="18"/>
              </w:rPr>
              <w:t>Die Schülerinnen und Schüler kontrollieren das Handlungsergebnis auf Vollständigkeit und Plausibilität gemäß festgelegter Beurteilungskriterien (Soll-Ist-Vergleich). Sie beurteilen die Eignung des Handlungsergebnisses als Lösung für die zentrale</w:t>
            </w:r>
            <w:r w:rsidRPr="00DF0373">
              <w:rPr>
                <w:i/>
              </w:rPr>
              <w:t xml:space="preserve"> </w:t>
            </w:r>
            <w:r w:rsidRPr="00DF0373">
              <w:rPr>
                <w:i/>
                <w:sz w:val="18"/>
                <w:szCs w:val="18"/>
              </w:rPr>
              <w:t>Aufgaben-, Frage- bzw. Problemstellung</w:t>
            </w:r>
            <w:r w:rsidRPr="00DF0373">
              <w:rPr>
                <w:sz w:val="18"/>
                <w:szCs w:val="18"/>
              </w:rPr>
              <w:t>.</w:t>
            </w:r>
          </w:p>
        </w:tc>
        <w:tc>
          <w:tcPr>
            <w:tcW w:w="1582" w:type="dxa"/>
            <w:vAlign w:val="center"/>
          </w:tcPr>
          <w:p w14:paraId="7038EB77" w14:textId="7F8DA8CA" w:rsidR="00474B7F" w:rsidRDefault="001A68E7" w:rsidP="00474B7F">
            <w:pPr>
              <w:pStyle w:val="Listenabsatz"/>
              <w:numPr>
                <w:ilvl w:val="0"/>
                <w:numId w:val="15"/>
              </w:numPr>
              <w:ind w:left="246" w:hanging="283"/>
            </w:pPr>
            <w:r>
              <w:t>f</w:t>
            </w:r>
            <w:r w:rsidR="00474B7F">
              <w:t>assen die Vor- und Nachteile unterschiedlicher Sägemodellsystem zusammen</w:t>
            </w:r>
            <w:r w:rsidR="00D44698">
              <w:t>.</w:t>
            </w:r>
          </w:p>
          <w:p w14:paraId="72A37E07" w14:textId="45D18344" w:rsidR="00474B7F" w:rsidRDefault="001A68E7" w:rsidP="00474B7F">
            <w:pPr>
              <w:pStyle w:val="Listenabsatz"/>
              <w:numPr>
                <w:ilvl w:val="0"/>
                <w:numId w:val="15"/>
              </w:numPr>
              <w:ind w:left="246" w:hanging="283"/>
            </w:pPr>
            <w:r>
              <w:t>e</w:t>
            </w:r>
            <w:r w:rsidR="00474B7F">
              <w:t xml:space="preserve">rstellen unter Anwendung der Fachvokabeln </w:t>
            </w:r>
            <w:r w:rsidR="00002E40">
              <w:t xml:space="preserve">Gütekriterien </w:t>
            </w:r>
            <w:r w:rsidR="00474B7F">
              <w:t>für Sägemodelle (Wiedergabe der anatomischen Situation, Gipsbeschaffenheit, Sägeschnitte…)</w:t>
            </w:r>
            <w:r w:rsidR="00D44698">
              <w:t>.</w:t>
            </w:r>
          </w:p>
          <w:p w14:paraId="6D1C1268" w14:textId="46D28FB2" w:rsidR="00474B7F" w:rsidRDefault="004B7BE6" w:rsidP="00474B7F">
            <w:pPr>
              <w:pStyle w:val="Listenabsatz"/>
              <w:numPr>
                <w:ilvl w:val="0"/>
                <w:numId w:val="15"/>
              </w:numPr>
              <w:ind w:left="246" w:hanging="283"/>
            </w:pPr>
            <w:r>
              <w:t>vergleiche</w:t>
            </w:r>
            <w:r w:rsidR="00474B7F">
              <w:t xml:space="preserve">n die verschiedenen </w:t>
            </w:r>
            <w:r w:rsidR="00474B7F">
              <w:lastRenderedPageBreak/>
              <w:t>Durchführungsmethoden in den unterschiedlichen Laboren (Gips-</w:t>
            </w:r>
            <w:proofErr w:type="spellStart"/>
            <w:r w:rsidR="00474B7F">
              <w:t>Anmischen</w:t>
            </w:r>
            <w:proofErr w:type="spellEnd"/>
            <w:r w:rsidR="00474B7F">
              <w:t>, Modellherstellung, Sägeschnitte setzen)</w:t>
            </w:r>
            <w:r w:rsidR="002D7D45">
              <w:t>.</w:t>
            </w:r>
          </w:p>
          <w:p w14:paraId="2C6EE741" w14:textId="1AFBD063" w:rsidR="00330322" w:rsidRPr="008A5E5F" w:rsidRDefault="00330322" w:rsidP="00474B7F"/>
        </w:tc>
        <w:tc>
          <w:tcPr>
            <w:tcW w:w="1808" w:type="dxa"/>
          </w:tcPr>
          <w:p w14:paraId="0FE0BFFE" w14:textId="67C8E471" w:rsidR="001A68E7" w:rsidRDefault="001A68E7" w:rsidP="001A68E7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lastRenderedPageBreak/>
              <w:t>können</w:t>
            </w:r>
            <w:r w:rsidRPr="00045F39">
              <w:t xml:space="preserve"> </w:t>
            </w:r>
            <w:r w:rsidRPr="001A68E7">
              <w:t>Schlussfolgerungen ziehen</w:t>
            </w:r>
            <w:r w:rsidR="00D44698">
              <w:t>.</w:t>
            </w:r>
          </w:p>
          <w:p w14:paraId="3C321E6F" w14:textId="1B48CC70" w:rsidR="001A68E7" w:rsidRDefault="001A68E7" w:rsidP="001A68E7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 xml:space="preserve">können </w:t>
            </w:r>
            <w:r w:rsidRPr="001A68E7">
              <w:t>Informationen präsentieren</w:t>
            </w:r>
            <w:r w:rsidR="00D44698">
              <w:t>.</w:t>
            </w:r>
          </w:p>
          <w:p w14:paraId="69C653C6" w14:textId="2A8F0BBD" w:rsidR="001A68E7" w:rsidRDefault="00D44698" w:rsidP="001A68E7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>k</w:t>
            </w:r>
            <w:r w:rsidR="001A68E7">
              <w:t xml:space="preserve">önnen </w:t>
            </w:r>
            <w:r w:rsidR="001A68E7" w:rsidRPr="001A68E7">
              <w:t>Spannungen ertragen</w:t>
            </w:r>
            <w:r>
              <w:t>.</w:t>
            </w:r>
          </w:p>
          <w:p w14:paraId="7888CFC2" w14:textId="446D3D65" w:rsidR="001A68E7" w:rsidRDefault="001A68E7" w:rsidP="001A68E7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 xml:space="preserve">können </w:t>
            </w:r>
            <w:r w:rsidRPr="004D6CD5">
              <w:t>die eigene Position sachlich vertreten</w:t>
            </w:r>
            <w:r w:rsidR="00D44698">
              <w:t>.</w:t>
            </w:r>
          </w:p>
          <w:p w14:paraId="7AFA1BDF" w14:textId="6705A729" w:rsidR="001A68E7" w:rsidRDefault="001A68E7" w:rsidP="001A68E7">
            <w:pPr>
              <w:pStyle w:val="Listenabsatz"/>
              <w:numPr>
                <w:ilvl w:val="0"/>
                <w:numId w:val="16"/>
              </w:numPr>
              <w:ind w:left="135" w:hanging="142"/>
            </w:pPr>
            <w:r>
              <w:t xml:space="preserve">können </w:t>
            </w:r>
            <w:r w:rsidRPr="001A68E7">
              <w:t>fair kritisieren</w:t>
            </w:r>
            <w:r w:rsidR="00D44698">
              <w:t>.</w:t>
            </w:r>
          </w:p>
          <w:p w14:paraId="35AA69E0" w14:textId="69AE1C0B" w:rsidR="00330322" w:rsidRPr="008A5E5F" w:rsidRDefault="00330322" w:rsidP="001A68E7">
            <w:pPr>
              <w:rPr>
                <w:b/>
              </w:rPr>
            </w:pPr>
          </w:p>
        </w:tc>
        <w:tc>
          <w:tcPr>
            <w:tcW w:w="4146" w:type="dxa"/>
            <w:tcBorders>
              <w:bottom w:val="single" w:sz="4" w:space="0" w:color="auto"/>
            </w:tcBorders>
          </w:tcPr>
          <w:p w14:paraId="053BA480" w14:textId="77777777" w:rsidR="00F07303" w:rsidRDefault="00F07303" w:rsidP="00F07303">
            <w:r>
              <w:t>Arbeitsblätter</w:t>
            </w:r>
          </w:p>
          <w:p w14:paraId="328D588D" w14:textId="225B33A6" w:rsidR="00F07303" w:rsidRDefault="00F07303" w:rsidP="00F07303">
            <w:r>
              <w:t>PC</w:t>
            </w:r>
          </w:p>
          <w:p w14:paraId="738AEFD6" w14:textId="77777777" w:rsidR="00F07303" w:rsidRDefault="00F07303" w:rsidP="00F07303">
            <w:r>
              <w:t>Klassengespräch</w:t>
            </w:r>
          </w:p>
          <w:p w14:paraId="65AC983B" w14:textId="341FE40C" w:rsidR="00330322" w:rsidRPr="008A5E5F" w:rsidRDefault="00F07303" w:rsidP="00F07303">
            <w:r>
              <w:t>Gruppenarbeit</w:t>
            </w:r>
          </w:p>
        </w:tc>
      </w:tr>
      <w:tr w:rsidR="00474B7F" w:rsidRPr="008A5E5F" w14:paraId="7AD14B87" w14:textId="77777777" w:rsidTr="00DF0373">
        <w:trPr>
          <w:trHeight w:val="680"/>
        </w:trPr>
        <w:tc>
          <w:tcPr>
            <w:tcW w:w="2388" w:type="dxa"/>
          </w:tcPr>
          <w:p w14:paraId="5441A55C" w14:textId="77777777" w:rsidR="00330322" w:rsidRPr="00330322" w:rsidRDefault="00330322" w:rsidP="008A5E5F">
            <w:pPr>
              <w:rPr>
                <w:b/>
                <w:sz w:val="18"/>
                <w:szCs w:val="18"/>
                <w:u w:val="single"/>
              </w:rPr>
            </w:pPr>
            <w:r w:rsidRPr="00330322">
              <w:rPr>
                <w:b/>
                <w:sz w:val="18"/>
                <w:szCs w:val="18"/>
              </w:rPr>
              <w:t>Reflektieren</w:t>
            </w:r>
          </w:p>
          <w:p w14:paraId="75718A5E" w14:textId="77777777" w:rsidR="00330322" w:rsidRPr="00330322" w:rsidRDefault="00330322" w:rsidP="008A5E5F">
            <w:pPr>
              <w:rPr>
                <w:i/>
                <w:sz w:val="18"/>
                <w:szCs w:val="18"/>
              </w:rPr>
            </w:pPr>
            <w:r w:rsidRPr="00330322">
              <w:rPr>
                <w:i/>
                <w:sz w:val="18"/>
                <w:szCs w:val="18"/>
              </w:rPr>
              <w:t>Die Schülerinnen und Schüler reflektieren die Bearbeitung der komplexen Aufgaben-, Frage- bzw. Problemstellung. Sie identifizieren Stärken und Verbesserungspotentiale des eigenen Lernprozesses sowie des Arbeitsprozesses in den Phasen der vollständigen Handlung und erweitern damit ihre Handlungs-kompetenz.</w:t>
            </w:r>
          </w:p>
        </w:tc>
        <w:tc>
          <w:tcPr>
            <w:tcW w:w="1582" w:type="dxa"/>
          </w:tcPr>
          <w:p w14:paraId="3F93FAA8" w14:textId="4CC20C8E" w:rsidR="002E0054" w:rsidRDefault="002D7D45" w:rsidP="00254E19">
            <w:pPr>
              <w:pStyle w:val="Listenabsatz"/>
              <w:numPr>
                <w:ilvl w:val="0"/>
                <w:numId w:val="15"/>
              </w:numPr>
              <w:ind w:left="246" w:hanging="283"/>
            </w:pPr>
            <w:r>
              <w:t>r</w:t>
            </w:r>
            <w:r w:rsidR="002E0054">
              <w:t>eflektieren den Arbeitsablauf für die Herstellung der Modelle</w:t>
            </w:r>
            <w:r>
              <w:t>.</w:t>
            </w:r>
          </w:p>
          <w:p w14:paraId="30494CDE" w14:textId="27C49284" w:rsidR="001460C9" w:rsidRDefault="001460C9" w:rsidP="00254E19">
            <w:pPr>
              <w:pStyle w:val="Listenabsatz"/>
              <w:numPr>
                <w:ilvl w:val="0"/>
                <w:numId w:val="15"/>
              </w:numPr>
              <w:ind w:left="246" w:hanging="283"/>
            </w:pPr>
            <w:r>
              <w:t xml:space="preserve">reflektieren </w:t>
            </w:r>
            <w:r w:rsidR="00F07303">
              <w:t>das Gelernte der Lernsituation mit ihrer praktischen Arbeit im Labor</w:t>
            </w:r>
            <w:r w:rsidR="002D7D45">
              <w:t>.</w:t>
            </w:r>
          </w:p>
          <w:p w14:paraId="7725D30F" w14:textId="295F8F26" w:rsidR="00330322" w:rsidRPr="008A5E5F" w:rsidRDefault="00F07303" w:rsidP="00F07303">
            <w:pPr>
              <w:pStyle w:val="Listenabsatz"/>
              <w:numPr>
                <w:ilvl w:val="0"/>
                <w:numId w:val="15"/>
              </w:numPr>
              <w:ind w:left="246" w:hanging="283"/>
            </w:pPr>
            <w:r>
              <w:t>reflektieren geeignete Methoden zum Erlernen der Inhalte</w:t>
            </w:r>
            <w:r w:rsidR="002D7D45">
              <w:t>.</w:t>
            </w:r>
          </w:p>
        </w:tc>
        <w:tc>
          <w:tcPr>
            <w:tcW w:w="1808" w:type="dxa"/>
          </w:tcPr>
          <w:p w14:paraId="23749862" w14:textId="4E2FE28B" w:rsidR="00F07303" w:rsidRDefault="00F07303" w:rsidP="00F07303">
            <w:pPr>
              <w:pStyle w:val="Listenabsatz"/>
              <w:numPr>
                <w:ilvl w:val="0"/>
                <w:numId w:val="15"/>
              </w:numPr>
            </w:pPr>
            <w:r>
              <w:t>können</w:t>
            </w:r>
            <w:r w:rsidRPr="00F07303">
              <w:t xml:space="preserve"> Leistungen anhand vereinbarter Kriterien selbstkritisch beurteilen</w:t>
            </w:r>
            <w:r w:rsidR="002D7D45">
              <w:t>.</w:t>
            </w:r>
          </w:p>
          <w:p w14:paraId="4B069A07" w14:textId="2F0C8ECE" w:rsidR="00F07303" w:rsidRDefault="00F07303" w:rsidP="00F07303">
            <w:pPr>
              <w:pStyle w:val="Listenabsatz"/>
              <w:numPr>
                <w:ilvl w:val="0"/>
                <w:numId w:val="15"/>
              </w:numPr>
            </w:pPr>
            <w:r>
              <w:t xml:space="preserve">üben </w:t>
            </w:r>
            <w:r w:rsidRPr="00F07303">
              <w:t>sozial und ökologisch verantwortlich handeln</w:t>
            </w:r>
            <w:r w:rsidR="002D7D45">
              <w:t>.</w:t>
            </w:r>
          </w:p>
          <w:p w14:paraId="1415D15E" w14:textId="031E22A7" w:rsidR="00F07303" w:rsidRDefault="00F07303" w:rsidP="00F07303">
            <w:pPr>
              <w:pStyle w:val="Listenabsatz"/>
              <w:numPr>
                <w:ilvl w:val="0"/>
                <w:numId w:val="15"/>
              </w:numPr>
            </w:pPr>
            <w:r>
              <w:t xml:space="preserve">üben </w:t>
            </w:r>
            <w:r w:rsidRPr="00F07303">
              <w:t>Bezüge her</w:t>
            </w:r>
            <w:r>
              <w:t>zu</w:t>
            </w:r>
            <w:r w:rsidRPr="00F07303">
              <w:t>stellen</w:t>
            </w:r>
            <w:r w:rsidR="002D7D45">
              <w:t>.</w:t>
            </w:r>
          </w:p>
          <w:p w14:paraId="1045F360" w14:textId="37FAB905" w:rsidR="00F07303" w:rsidRDefault="00A22ED4" w:rsidP="00F07303">
            <w:pPr>
              <w:pStyle w:val="Listenabsatz"/>
              <w:numPr>
                <w:ilvl w:val="0"/>
                <w:numId w:val="15"/>
              </w:numPr>
            </w:pPr>
            <w:r>
              <w:t>können</w:t>
            </w:r>
            <w:r w:rsidR="00F07303">
              <w:t xml:space="preserve"> </w:t>
            </w:r>
            <w:r w:rsidR="00F07303" w:rsidRPr="00F07303">
              <w:t>Bewertungsmaßstäbe</w:t>
            </w:r>
            <w:r>
              <w:t xml:space="preserve"> </w:t>
            </w:r>
            <w:r w:rsidR="00F07303" w:rsidRPr="00F07303">
              <w:t>bilden</w:t>
            </w:r>
            <w:r w:rsidR="002D7D45">
              <w:t>.</w:t>
            </w:r>
          </w:p>
          <w:p w14:paraId="630590F7" w14:textId="398E5998" w:rsidR="00F07303" w:rsidRDefault="00A22ED4" w:rsidP="00F07303">
            <w:pPr>
              <w:pStyle w:val="Listenabsatz"/>
              <w:numPr>
                <w:ilvl w:val="0"/>
                <w:numId w:val="15"/>
              </w:numPr>
            </w:pPr>
            <w:r>
              <w:t>wenden</w:t>
            </w:r>
            <w:r w:rsidR="00F07303">
              <w:t xml:space="preserve"> </w:t>
            </w:r>
            <w:r w:rsidR="00F07303" w:rsidRPr="00F07303">
              <w:t xml:space="preserve">Fachvokabular sachgerecht </w:t>
            </w:r>
            <w:r>
              <w:t>an</w:t>
            </w:r>
            <w:r w:rsidR="002D7D45">
              <w:t>.</w:t>
            </w:r>
          </w:p>
          <w:p w14:paraId="011EDDE4" w14:textId="77777777" w:rsidR="00330322" w:rsidRPr="008A5E5F" w:rsidRDefault="00330322" w:rsidP="008A5E5F"/>
        </w:tc>
        <w:tc>
          <w:tcPr>
            <w:tcW w:w="4146" w:type="dxa"/>
            <w:tcBorders>
              <w:bottom w:val="single" w:sz="4" w:space="0" w:color="auto"/>
            </w:tcBorders>
          </w:tcPr>
          <w:p w14:paraId="359FDF85" w14:textId="77777777" w:rsidR="00F07303" w:rsidRDefault="00F07303" w:rsidP="00F07303">
            <w:r>
              <w:t>Arbeitsblätter</w:t>
            </w:r>
          </w:p>
          <w:p w14:paraId="514ECB28" w14:textId="77777777" w:rsidR="00F07303" w:rsidRDefault="00F07303" w:rsidP="00F07303">
            <w:r>
              <w:t>PC</w:t>
            </w:r>
          </w:p>
          <w:p w14:paraId="56D48F34" w14:textId="77777777" w:rsidR="00F07303" w:rsidRDefault="00F07303" w:rsidP="00F07303">
            <w:r>
              <w:t>Klassengespräch</w:t>
            </w:r>
          </w:p>
          <w:p w14:paraId="183315A0" w14:textId="33869748" w:rsidR="00330322" w:rsidRPr="008A5E5F" w:rsidRDefault="00F07303" w:rsidP="00F07303">
            <w:r>
              <w:t>Gruppenarbeit</w:t>
            </w:r>
          </w:p>
        </w:tc>
      </w:tr>
    </w:tbl>
    <w:p w14:paraId="4A4B6C6C" w14:textId="77777777" w:rsidR="008A5E5F" w:rsidRPr="008A5E5F" w:rsidRDefault="008A5E5F" w:rsidP="008A5E5F"/>
    <w:p w14:paraId="4A8B3C88" w14:textId="77777777" w:rsidR="008A5E5F" w:rsidRPr="008A5E5F" w:rsidRDefault="008A5E5F" w:rsidP="008A5E5F"/>
    <w:p w14:paraId="5A9E0A51" w14:textId="77777777" w:rsidR="00DD4C5D" w:rsidRDefault="00DD4C5D"/>
    <w:sectPr w:rsidR="00DD4C5D" w:rsidSect="001509A0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FB24E" w14:textId="77777777" w:rsidR="007A6838" w:rsidRDefault="007A6838" w:rsidP="002A6235">
      <w:pPr>
        <w:spacing w:after="0" w:line="240" w:lineRule="auto"/>
      </w:pPr>
      <w:r>
        <w:separator/>
      </w:r>
    </w:p>
  </w:endnote>
  <w:endnote w:type="continuationSeparator" w:id="0">
    <w:p w14:paraId="54729B64" w14:textId="77777777" w:rsidR="007A6838" w:rsidRDefault="007A6838" w:rsidP="002A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537529"/>
      <w:docPartObj>
        <w:docPartGallery w:val="Page Numbers (Bottom of Page)"/>
        <w:docPartUnique/>
      </w:docPartObj>
    </w:sdtPr>
    <w:sdtEndPr>
      <w:rPr>
        <w:color w:val="1F3864" w:themeColor="accent5" w:themeShade="80"/>
      </w:rPr>
    </w:sdtEndPr>
    <w:sdtContent>
      <w:p w14:paraId="044DC926" w14:textId="2F71E1F4" w:rsidR="00497EDE" w:rsidRPr="000467C6" w:rsidRDefault="002A56B9" w:rsidP="005321AB">
        <w:pPr>
          <w:pStyle w:val="Kopfzeile"/>
          <w:rPr>
            <w:color w:val="1F3864" w:themeColor="accent5" w:themeShade="80"/>
          </w:rPr>
        </w:pPr>
        <w:r w:rsidRPr="000467C6">
          <w:rPr>
            <w:color w:val="1F3864" w:themeColor="accent5" w:themeShade="80"/>
          </w:rPr>
          <w:tab/>
        </w:r>
        <w:r w:rsidRPr="000467C6">
          <w:rPr>
            <w:color w:val="1F3864" w:themeColor="accent5" w:themeShade="80"/>
          </w:rPr>
          <w:tab/>
        </w:r>
        <w:r w:rsidRPr="000467C6">
          <w:rPr>
            <w:color w:val="1F3864" w:themeColor="accent5" w:themeShade="80"/>
          </w:rPr>
          <w:fldChar w:fldCharType="begin"/>
        </w:r>
        <w:r w:rsidRPr="000467C6">
          <w:rPr>
            <w:color w:val="1F3864" w:themeColor="accent5" w:themeShade="80"/>
          </w:rPr>
          <w:instrText>PAGE   \* MERGEFORMAT</w:instrText>
        </w:r>
        <w:r w:rsidRPr="000467C6">
          <w:rPr>
            <w:color w:val="1F3864" w:themeColor="accent5" w:themeShade="80"/>
          </w:rPr>
          <w:fldChar w:fldCharType="separate"/>
        </w:r>
        <w:r w:rsidR="001509A0">
          <w:rPr>
            <w:noProof/>
            <w:color w:val="1F3864" w:themeColor="accent5" w:themeShade="80"/>
          </w:rPr>
          <w:t>2</w:t>
        </w:r>
        <w:r w:rsidRPr="000467C6">
          <w:rPr>
            <w:color w:val="1F3864" w:themeColor="accent5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7AE31" w14:textId="77777777" w:rsidR="007A6838" w:rsidRDefault="007A6838" w:rsidP="002A6235">
      <w:pPr>
        <w:spacing w:after="0" w:line="240" w:lineRule="auto"/>
      </w:pPr>
      <w:r>
        <w:separator/>
      </w:r>
    </w:p>
  </w:footnote>
  <w:footnote w:type="continuationSeparator" w:id="0">
    <w:p w14:paraId="724A5E62" w14:textId="77777777" w:rsidR="007A6838" w:rsidRDefault="007A6838" w:rsidP="002A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992"/>
    <w:multiLevelType w:val="hybridMultilevel"/>
    <w:tmpl w:val="D0F01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F11"/>
    <w:multiLevelType w:val="hybridMultilevel"/>
    <w:tmpl w:val="74AEBC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429F8"/>
    <w:multiLevelType w:val="hybridMultilevel"/>
    <w:tmpl w:val="31A867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33A55"/>
    <w:multiLevelType w:val="hybridMultilevel"/>
    <w:tmpl w:val="3CB200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9A62FC"/>
    <w:multiLevelType w:val="hybridMultilevel"/>
    <w:tmpl w:val="AC40C1B0"/>
    <w:lvl w:ilvl="0" w:tplc="AB7899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03DD8"/>
    <w:multiLevelType w:val="hybridMultilevel"/>
    <w:tmpl w:val="B8F41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E1B4C"/>
    <w:multiLevelType w:val="hybridMultilevel"/>
    <w:tmpl w:val="1E9EF1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85479C"/>
    <w:multiLevelType w:val="hybridMultilevel"/>
    <w:tmpl w:val="0A5A7FEA"/>
    <w:lvl w:ilvl="0" w:tplc="2E5E1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77AE"/>
    <w:multiLevelType w:val="hybridMultilevel"/>
    <w:tmpl w:val="D0865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1595E"/>
    <w:multiLevelType w:val="hybridMultilevel"/>
    <w:tmpl w:val="71901000"/>
    <w:lvl w:ilvl="0" w:tplc="2E5E1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35054"/>
    <w:multiLevelType w:val="hybridMultilevel"/>
    <w:tmpl w:val="0C7AE3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DB19AD"/>
    <w:multiLevelType w:val="hybridMultilevel"/>
    <w:tmpl w:val="5CF8E9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D555B3"/>
    <w:multiLevelType w:val="hybridMultilevel"/>
    <w:tmpl w:val="1786E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43ED5"/>
    <w:multiLevelType w:val="hybridMultilevel"/>
    <w:tmpl w:val="C8003596"/>
    <w:lvl w:ilvl="0" w:tplc="45A89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24BFD"/>
    <w:multiLevelType w:val="hybridMultilevel"/>
    <w:tmpl w:val="E5B85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27935"/>
    <w:multiLevelType w:val="hybridMultilevel"/>
    <w:tmpl w:val="5FD615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4C3245"/>
    <w:multiLevelType w:val="hybridMultilevel"/>
    <w:tmpl w:val="8F6ED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86516"/>
    <w:multiLevelType w:val="hybridMultilevel"/>
    <w:tmpl w:val="8D06C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12D3D"/>
    <w:multiLevelType w:val="hybridMultilevel"/>
    <w:tmpl w:val="6074B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71899"/>
    <w:multiLevelType w:val="hybridMultilevel"/>
    <w:tmpl w:val="28D261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14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7"/>
  </w:num>
  <w:num w:numId="10">
    <w:abstractNumId w:val="19"/>
  </w:num>
  <w:num w:numId="11">
    <w:abstractNumId w:val="8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2"/>
  </w:num>
  <w:num w:numId="17">
    <w:abstractNumId w:val="3"/>
  </w:num>
  <w:num w:numId="18">
    <w:abstractNumId w:val="7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5F"/>
    <w:rsid w:val="00002E40"/>
    <w:rsid w:val="00045F39"/>
    <w:rsid w:val="000547B6"/>
    <w:rsid w:val="00056FA8"/>
    <w:rsid w:val="00085BD4"/>
    <w:rsid w:val="00085D1B"/>
    <w:rsid w:val="00087AA3"/>
    <w:rsid w:val="000D5823"/>
    <w:rsid w:val="00111BF9"/>
    <w:rsid w:val="00114FF7"/>
    <w:rsid w:val="00136548"/>
    <w:rsid w:val="001460C9"/>
    <w:rsid w:val="001509A0"/>
    <w:rsid w:val="0018599C"/>
    <w:rsid w:val="001A68E7"/>
    <w:rsid w:val="001B6C69"/>
    <w:rsid w:val="001C1CEF"/>
    <w:rsid w:val="001E2954"/>
    <w:rsid w:val="00254E19"/>
    <w:rsid w:val="00266E62"/>
    <w:rsid w:val="002A56B9"/>
    <w:rsid w:val="002A6235"/>
    <w:rsid w:val="002D7D45"/>
    <w:rsid w:val="002E0054"/>
    <w:rsid w:val="00313E38"/>
    <w:rsid w:val="00330322"/>
    <w:rsid w:val="00350E2C"/>
    <w:rsid w:val="00355990"/>
    <w:rsid w:val="003B1829"/>
    <w:rsid w:val="003F7AA4"/>
    <w:rsid w:val="0041164F"/>
    <w:rsid w:val="00412973"/>
    <w:rsid w:val="00434F99"/>
    <w:rsid w:val="0044424B"/>
    <w:rsid w:val="00447064"/>
    <w:rsid w:val="00462F92"/>
    <w:rsid w:val="00474B7F"/>
    <w:rsid w:val="004755A6"/>
    <w:rsid w:val="004B7BE6"/>
    <w:rsid w:val="004D092D"/>
    <w:rsid w:val="004D6CD5"/>
    <w:rsid w:val="00523D17"/>
    <w:rsid w:val="005312BE"/>
    <w:rsid w:val="00532A6E"/>
    <w:rsid w:val="00601D10"/>
    <w:rsid w:val="0065782E"/>
    <w:rsid w:val="00674354"/>
    <w:rsid w:val="006800B8"/>
    <w:rsid w:val="006A2AF4"/>
    <w:rsid w:val="00722AB5"/>
    <w:rsid w:val="00737C09"/>
    <w:rsid w:val="00755ADE"/>
    <w:rsid w:val="007947EA"/>
    <w:rsid w:val="007A6838"/>
    <w:rsid w:val="00827D11"/>
    <w:rsid w:val="00865F2E"/>
    <w:rsid w:val="00881ED1"/>
    <w:rsid w:val="008A5E5F"/>
    <w:rsid w:val="008E4794"/>
    <w:rsid w:val="008F26D1"/>
    <w:rsid w:val="00965370"/>
    <w:rsid w:val="0097712B"/>
    <w:rsid w:val="00987D0D"/>
    <w:rsid w:val="009B5109"/>
    <w:rsid w:val="009F4967"/>
    <w:rsid w:val="00A0768C"/>
    <w:rsid w:val="00A22ED4"/>
    <w:rsid w:val="00AF5EF1"/>
    <w:rsid w:val="00AF704E"/>
    <w:rsid w:val="00B06E8F"/>
    <w:rsid w:val="00B223DB"/>
    <w:rsid w:val="00B23A4F"/>
    <w:rsid w:val="00B4131F"/>
    <w:rsid w:val="00B44C63"/>
    <w:rsid w:val="00B50562"/>
    <w:rsid w:val="00B643DD"/>
    <w:rsid w:val="00B66F79"/>
    <w:rsid w:val="00BA4513"/>
    <w:rsid w:val="00BE1D71"/>
    <w:rsid w:val="00C126EF"/>
    <w:rsid w:val="00C16D66"/>
    <w:rsid w:val="00C32DF8"/>
    <w:rsid w:val="00C6575B"/>
    <w:rsid w:val="00C90240"/>
    <w:rsid w:val="00CA527B"/>
    <w:rsid w:val="00CB4B35"/>
    <w:rsid w:val="00CD50F6"/>
    <w:rsid w:val="00D01FAE"/>
    <w:rsid w:val="00D03604"/>
    <w:rsid w:val="00D1790E"/>
    <w:rsid w:val="00D27488"/>
    <w:rsid w:val="00D44698"/>
    <w:rsid w:val="00D47D78"/>
    <w:rsid w:val="00DD0A91"/>
    <w:rsid w:val="00DD4C5D"/>
    <w:rsid w:val="00DE47EB"/>
    <w:rsid w:val="00DF0373"/>
    <w:rsid w:val="00E26B54"/>
    <w:rsid w:val="00E641FA"/>
    <w:rsid w:val="00E6713F"/>
    <w:rsid w:val="00E73722"/>
    <w:rsid w:val="00EA72E9"/>
    <w:rsid w:val="00EB29B5"/>
    <w:rsid w:val="00F07303"/>
    <w:rsid w:val="00F1111F"/>
    <w:rsid w:val="00F40036"/>
    <w:rsid w:val="00F452B7"/>
    <w:rsid w:val="00F85724"/>
    <w:rsid w:val="00FC4047"/>
    <w:rsid w:val="00FD2C4B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6D77"/>
  <w15:chartTrackingRefBased/>
  <w15:docId w15:val="{CC533D80-C27D-4F5D-986D-CFE9D862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A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A5E5F"/>
    <w:rPr>
      <w:rFonts w:ascii="Arial" w:hAnsi="Arial"/>
      <w:b/>
      <w:color w:val="FFFFFF" w:themeColor="background1"/>
      <w:sz w:val="28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8A5E5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E5F"/>
    <w:rPr>
      <w:rFonts w:eastAsiaTheme="minorEastAsia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8A5E5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8A5E5F"/>
    <w:rPr>
      <w:rFonts w:eastAsiaTheme="minorEastAsia"/>
      <w:lang w:eastAsia="ja-JP"/>
    </w:rPr>
  </w:style>
  <w:style w:type="character" w:customStyle="1" w:styleId="KeinLeerraumZchn">
    <w:name w:val="Kein Leerraum Zchn"/>
    <w:aliases w:val="verena Zchn"/>
    <w:basedOn w:val="Absatz-Standardschriftart"/>
    <w:link w:val="KeinLeerraum"/>
    <w:uiPriority w:val="1"/>
    <w:locked/>
    <w:rsid w:val="00111BF9"/>
    <w:rPr>
      <w:rFonts w:ascii="Arial" w:hAnsi="Arial" w:cs="Arial"/>
    </w:rPr>
  </w:style>
  <w:style w:type="paragraph" w:styleId="KeinLeerraum">
    <w:name w:val="No Spacing"/>
    <w:aliases w:val="verena"/>
    <w:link w:val="KeinLeerraumZchn"/>
    <w:uiPriority w:val="1"/>
    <w:qFormat/>
    <w:rsid w:val="00111BF9"/>
    <w:pPr>
      <w:spacing w:after="0" w:line="240" w:lineRule="auto"/>
      <w:jc w:val="both"/>
    </w:pPr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111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C4AB-7EE1-4917-BFCA-591A977F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7548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IT.Niedersachsen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43</dc:creator>
  <cp:keywords/>
  <dc:description/>
  <cp:lastModifiedBy> </cp:lastModifiedBy>
  <cp:revision>2</cp:revision>
  <dcterms:created xsi:type="dcterms:W3CDTF">2022-06-15T14:20:00Z</dcterms:created>
  <dcterms:modified xsi:type="dcterms:W3CDTF">2022-06-15T14:20:00Z</dcterms:modified>
</cp:coreProperties>
</file>