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10" w:rsidRDefault="006C4910" w:rsidP="007D47C7">
      <w:r>
        <w:t>Pharmazeutisch-kaufmännische Angestellte/Pharmazeutisch-kaufmännischer Angestellter</w:t>
      </w:r>
      <w:r w:rsidRPr="006C4910">
        <w:rPr>
          <w:vertAlign w:val="superscript"/>
        </w:rPr>
        <w:footnoteReference w:id="1"/>
      </w:r>
    </w:p>
    <w:tbl>
      <w:tblPr>
        <w:tblStyle w:val="Tabellenraster"/>
        <w:tblW w:w="9351" w:type="dxa"/>
        <w:tblLook w:val="04A0" w:firstRow="1" w:lastRow="0" w:firstColumn="1" w:lastColumn="0" w:noHBand="0" w:noVBand="1"/>
      </w:tblPr>
      <w:tblGrid>
        <w:gridCol w:w="9351"/>
      </w:tblGrid>
      <w:tr w:rsidR="006C4910" w:rsidTr="006C4910">
        <w:tc>
          <w:tcPr>
            <w:tcW w:w="9351" w:type="dxa"/>
          </w:tcPr>
          <w:p w:rsidR="006C4910" w:rsidRDefault="006C4910" w:rsidP="006C4910">
            <w:r>
              <w:t>Lernfeld 6:                                                                                                                                 2. Ausbildungsjahr</w:t>
            </w:r>
          </w:p>
          <w:p w:rsidR="006C4910" w:rsidRDefault="006C4910" w:rsidP="006C4910">
            <w:r>
              <w:t>Sortiment gestalten und Waren präsentieren                                                       Zeitrichtwert: 40 Stunden</w:t>
            </w:r>
          </w:p>
        </w:tc>
      </w:tr>
      <w:tr w:rsidR="006C4910" w:rsidTr="006C4910">
        <w:tc>
          <w:tcPr>
            <w:tcW w:w="9351" w:type="dxa"/>
          </w:tcPr>
          <w:p w:rsidR="006C4910" w:rsidRDefault="006C4910" w:rsidP="006C4910">
            <w:pPr>
              <w:rPr>
                <w:b/>
                <w:bCs/>
              </w:rPr>
            </w:pPr>
            <w:r>
              <w:rPr>
                <w:b/>
                <w:bCs/>
              </w:rPr>
              <w:t>Die Schülerinnen und Schüler besitzen die Kompetenz, Vorschläge für die Gestaltung des Sortiments der Apotheke zu entwickeln und Waren zu präsentieren.</w:t>
            </w:r>
          </w:p>
          <w:p w:rsidR="006C4910" w:rsidRDefault="006C4910" w:rsidP="006C4910">
            <w:pPr>
              <w:rPr>
                <w:b/>
                <w:bCs/>
              </w:rPr>
            </w:pPr>
          </w:p>
          <w:p w:rsidR="006C4910" w:rsidRDefault="009A73AA" w:rsidP="006C4910">
            <w:pPr>
              <w:rPr>
                <w:b/>
                <w:bCs/>
              </w:rPr>
            </w:pPr>
            <w:r>
              <w:rPr>
                <w:b/>
                <w:bCs/>
              </w:rPr>
              <w:t xml:space="preserve">Mögliche </w:t>
            </w:r>
            <w:r w:rsidR="006C4910">
              <w:rPr>
                <w:b/>
                <w:bCs/>
              </w:rPr>
              <w:t xml:space="preserve">Sprachhandlungen </w:t>
            </w:r>
            <w:r w:rsidR="0031757E">
              <w:rPr>
                <w:b/>
                <w:bCs/>
              </w:rPr>
              <w:t xml:space="preserve">(Texte lesen und analysieren, Texte verfassen, mündlich und schriftlich kommunizieren </w:t>
            </w:r>
            <w:r w:rsidR="006C4910">
              <w:rPr>
                <w:b/>
                <w:bCs/>
              </w:rPr>
              <w:t>werden</w:t>
            </w:r>
            <w:r w:rsidR="0031757E">
              <w:rPr>
                <w:b/>
                <w:bCs/>
              </w:rPr>
              <w:t>)</w:t>
            </w:r>
            <w:r w:rsidR="006C4910">
              <w:rPr>
                <w:b/>
                <w:bCs/>
              </w:rPr>
              <w:t xml:space="preserve"> </w:t>
            </w:r>
            <w:r>
              <w:rPr>
                <w:b/>
                <w:bCs/>
              </w:rPr>
              <w:t>sollten</w:t>
            </w:r>
            <w:r w:rsidR="006C4910">
              <w:rPr>
                <w:b/>
                <w:bCs/>
              </w:rPr>
              <w:t xml:space="preserve"> im Vorfeld durch die Lehrkraft/im Bildungsgang identifiziert</w:t>
            </w:r>
            <w:r>
              <w:rPr>
                <w:b/>
                <w:bCs/>
              </w:rPr>
              <w:t xml:space="preserve"> werden. Das vorliegende Beispiel erhebt keinen Anspruch auf Vollständigkeit.</w:t>
            </w:r>
          </w:p>
          <w:p w:rsidR="006C4910" w:rsidRDefault="006C4910" w:rsidP="006C4910">
            <w:pPr>
              <w:rPr>
                <w:b/>
                <w:bCs/>
              </w:rPr>
            </w:pPr>
          </w:p>
          <w:p w:rsidR="006C4910" w:rsidRDefault="006C4910" w:rsidP="006C4910">
            <w:r>
              <w:t xml:space="preserve">Die Schülerinnen und Schüler </w:t>
            </w:r>
            <w:r w:rsidRPr="006C4910">
              <w:rPr>
                <w:highlight w:val="yellow"/>
              </w:rPr>
              <w:t>analysieren</w:t>
            </w:r>
            <w:r>
              <w:t xml:space="preserve"> das Sortiment ihrer Apotheke hinsichtlich der aktuellen Nachfrage. Dazu </w:t>
            </w:r>
            <w:r w:rsidRPr="006C4910">
              <w:rPr>
                <w:highlight w:val="yellow"/>
              </w:rPr>
              <w:t>definieren sie</w:t>
            </w:r>
            <w:r>
              <w:t xml:space="preserve"> </w:t>
            </w:r>
            <w:r w:rsidRPr="008F062A">
              <w:rPr>
                <w:highlight w:val="yellow"/>
              </w:rPr>
              <w:t>die Zielgruppen ihrer Apotheke und ermitteln deren Bedürfnisse</w:t>
            </w:r>
            <w:r>
              <w:t xml:space="preserve">. Sie </w:t>
            </w:r>
            <w:r w:rsidRPr="0031757E">
              <w:rPr>
                <w:highlight w:val="yellow"/>
              </w:rPr>
              <w:t>informieren</w:t>
            </w:r>
            <w:r>
              <w:t xml:space="preserve"> sich in entsprechenden Medien und beobachten gegenwärtige Trends und lokale Themen, die bei der Festlegung und Präsentation des Apothekensortiments und der Schaufenstergestaltung berücksichtigt werden können.</w:t>
            </w:r>
          </w:p>
          <w:p w:rsidR="006C4910" w:rsidRDefault="006C4910" w:rsidP="006C4910">
            <w:r>
              <w:t>Sie gleichen den Bedarf mit dem vorhandenen Sortiment ab und stellen Veränderungsbedarf fest. Sie ermitteln die Möglichkeit</w:t>
            </w:r>
            <w:r w:rsidR="0031757E">
              <w:t xml:space="preserve">en der Sortimentsgestaltung </w:t>
            </w:r>
            <w:r w:rsidR="0031757E" w:rsidRPr="0031757E">
              <w:rPr>
                <w:i/>
                <w:iCs/>
              </w:rPr>
              <w:t>(Sortimentsbereinigung, -diversif</w:t>
            </w:r>
            <w:r w:rsidR="005A6BBF">
              <w:rPr>
                <w:i/>
                <w:iCs/>
              </w:rPr>
              <w:t>ik</w:t>
            </w:r>
            <w:r w:rsidR="0031757E" w:rsidRPr="0031757E">
              <w:rPr>
                <w:i/>
                <w:iCs/>
              </w:rPr>
              <w:t>ation und -differenzierung)</w:t>
            </w:r>
            <w:r w:rsidR="005A6BBF">
              <w:rPr>
                <w:i/>
                <w:iCs/>
              </w:rPr>
              <w:t xml:space="preserve"> </w:t>
            </w:r>
            <w:r w:rsidR="005A6BBF">
              <w:t xml:space="preserve">und Warenpräsentation unter </w:t>
            </w:r>
            <w:r w:rsidR="005A6BBF" w:rsidRPr="000E768F">
              <w:rPr>
                <w:highlight w:val="yellow"/>
              </w:rPr>
              <w:t>Berücksichtigung der gesetzlichen Bestimmungen (</w:t>
            </w:r>
            <w:r w:rsidR="005A6BBF" w:rsidRPr="000E768F">
              <w:rPr>
                <w:i/>
                <w:iCs/>
                <w:highlight w:val="yellow"/>
              </w:rPr>
              <w:t>Apothekenbetriebsordnung, Heilmittelwerbegesetz, Gesetz gegen den unlauteren Wettbewerb, Berufsordnung der zuständigen Apothekenkammer)</w:t>
            </w:r>
            <w:r w:rsidR="005A6BBF">
              <w:t>. Sie unterscheiden zwischen verschreibungspflichtigen, apothekenpflichtigen und freiverkäuflichen Arzneimitteln sowie Medizinprodukten und apothekenüblichen Waren.</w:t>
            </w:r>
          </w:p>
          <w:p w:rsidR="005A6BBF" w:rsidRDefault="005A6BBF" w:rsidP="006C4910">
            <w:r>
              <w:t xml:space="preserve">Sie </w:t>
            </w:r>
            <w:r w:rsidRPr="008F062A">
              <w:rPr>
                <w:highlight w:val="yellow"/>
              </w:rPr>
              <w:t>eruieren Möglichkeiten</w:t>
            </w:r>
            <w:r>
              <w:t>, Bedarfslücken im Sortiment zu schließen und Überhänge abzubauen.</w:t>
            </w:r>
          </w:p>
          <w:p w:rsidR="005A6BBF" w:rsidRDefault="005A6BBF" w:rsidP="006C4910">
            <w:r>
              <w:t xml:space="preserve">Sie </w:t>
            </w:r>
            <w:r w:rsidRPr="000E768F">
              <w:rPr>
                <w:highlight w:val="yellow"/>
              </w:rPr>
              <w:t>entwerfen ein aktuelles Konzept</w:t>
            </w:r>
            <w:r>
              <w:t xml:space="preserve"> für die Warenpräsentation im Verkaufsraum und die Schaufenstergestaltung.</w:t>
            </w:r>
          </w:p>
          <w:p w:rsidR="005A6BBF" w:rsidRDefault="005A6BBF" w:rsidP="006C4910">
            <w:r>
              <w:t xml:space="preserve">Die Schülerinnen und Schüler </w:t>
            </w:r>
            <w:r w:rsidRPr="009A73AA">
              <w:rPr>
                <w:highlight w:val="yellow"/>
              </w:rPr>
              <w:t xml:space="preserve">entwickeln und unterbreiten </w:t>
            </w:r>
            <w:r w:rsidRPr="008F062A">
              <w:rPr>
                <w:highlight w:val="yellow"/>
              </w:rPr>
              <w:t>Vorschläge zur Gestaltung der Breite und Tiefe des Sortiments vor dem Hintergrund der jeweiligen aktuellen Situation.</w:t>
            </w:r>
          </w:p>
          <w:p w:rsidR="005A6BBF" w:rsidRDefault="005A6BBF" w:rsidP="006C4910">
            <w:r>
              <w:t xml:space="preserve">Sie präsentieren die Ware im Verkaufsraum unter Berücksichtigung der üblichen Zonen der Warenpräsentation sowie der Platzierungsregeln und weiterer verkaufspsychologischer Aspekte. Sie zeichnen die Ware verkaufswirksam aus und beachten dabei die rechtlichen Bestimmungen </w:t>
            </w:r>
            <w:r>
              <w:rPr>
                <w:i/>
                <w:iCs/>
              </w:rPr>
              <w:t>(Preisangabenverordnung)</w:t>
            </w:r>
            <w:r>
              <w:t xml:space="preserve">. </w:t>
            </w:r>
          </w:p>
          <w:p w:rsidR="005A6BBF" w:rsidRDefault="005A6BBF" w:rsidP="006C4910">
            <w:r>
              <w:t>Sie dekorieren ein Schaufenster unter Berücksichtigung von Gestaltungsgrundsätzen und gesetzlichen Vorgaben.</w:t>
            </w:r>
          </w:p>
          <w:p w:rsidR="005A6BBF" w:rsidRDefault="005A6BBF" w:rsidP="006C4910">
            <w:r>
              <w:t xml:space="preserve">Sie Schülerinnen und Schüler </w:t>
            </w:r>
            <w:r w:rsidRPr="009A73AA">
              <w:rPr>
                <w:highlight w:val="yellow"/>
              </w:rPr>
              <w:t>holen ein Feedback im Team und bei Kunden</w:t>
            </w:r>
            <w:r>
              <w:t xml:space="preserve"> über die Warenpräsentation und die Schaufenstergestaltung </w:t>
            </w:r>
            <w:r w:rsidRPr="009A73AA">
              <w:rPr>
                <w:highlight w:val="yellow"/>
              </w:rPr>
              <w:t>ein</w:t>
            </w:r>
            <w:r>
              <w:t xml:space="preserve"> und überdenken alternative Präsentationsmöglichkeiten.</w:t>
            </w:r>
          </w:p>
          <w:p w:rsidR="005A6BBF" w:rsidRPr="005A6BBF" w:rsidRDefault="005A6BBF" w:rsidP="006C4910">
            <w:r>
              <w:t>Sie reflektieren über Gründe, die zur Akzeptanz oder Nichtakzeptanz ihrer Vorschläge zur Sortimentsgestaltung geführt haben.</w:t>
            </w:r>
          </w:p>
        </w:tc>
      </w:tr>
    </w:tbl>
    <w:p w:rsidR="006C4910" w:rsidRDefault="006C4910" w:rsidP="006C4910"/>
    <w:p w:rsidR="007D47C7" w:rsidRDefault="007D47C7" w:rsidP="006C4910"/>
    <w:p w:rsidR="007D47C7" w:rsidRDefault="007D47C7" w:rsidP="006C4910"/>
    <w:tbl>
      <w:tblPr>
        <w:tblStyle w:val="Tabellenraster"/>
        <w:tblW w:w="10348" w:type="dxa"/>
        <w:tblInd w:w="-572" w:type="dxa"/>
        <w:tblLook w:val="04A0" w:firstRow="1" w:lastRow="0" w:firstColumn="1" w:lastColumn="0" w:noHBand="0" w:noVBand="1"/>
      </w:tblPr>
      <w:tblGrid>
        <w:gridCol w:w="5102"/>
        <w:gridCol w:w="5246"/>
      </w:tblGrid>
      <w:tr w:rsidR="00DA5275" w:rsidTr="007D47C7">
        <w:tc>
          <w:tcPr>
            <w:tcW w:w="10348" w:type="dxa"/>
            <w:gridSpan w:val="2"/>
          </w:tcPr>
          <w:p w:rsidR="00DA5275" w:rsidRDefault="00DA5275" w:rsidP="006C4910">
            <w:pPr>
              <w:rPr>
                <w:b/>
              </w:rPr>
            </w:pPr>
            <w:r>
              <w:rPr>
                <w:b/>
              </w:rPr>
              <w:lastRenderedPageBreak/>
              <w:t>Nr. Ausbildungsjahr: 2</w:t>
            </w:r>
          </w:p>
          <w:p w:rsidR="00DA5275" w:rsidRDefault="00DA5275" w:rsidP="006C4910">
            <w:pPr>
              <w:rPr>
                <w:b/>
              </w:rPr>
            </w:pPr>
            <w:r>
              <w:rPr>
                <w:b/>
              </w:rPr>
              <w:t>Bündelungsfach: Wirtschafts- und Sozialprozesse</w:t>
            </w:r>
          </w:p>
          <w:p w:rsidR="00DA5275" w:rsidRDefault="00DA5275" w:rsidP="006C4910">
            <w:pPr>
              <w:rPr>
                <w:b/>
              </w:rPr>
            </w:pPr>
            <w:r>
              <w:rPr>
                <w:b/>
              </w:rPr>
              <w:t>Lernfeld: 6 Sortiment gestalten und Waren präsentieren</w:t>
            </w:r>
          </w:p>
          <w:p w:rsidR="00DA5275" w:rsidRPr="00DA5275" w:rsidRDefault="00DA5275" w:rsidP="00DA5275">
            <w:pPr>
              <w:rPr>
                <w:b/>
              </w:rPr>
            </w:pPr>
            <w:r>
              <w:rPr>
                <w:b/>
              </w:rPr>
              <w:t>Lernsituation xx: „Umgang mit Fachtexten – Category Management“</w:t>
            </w:r>
            <w:r w:rsidR="004F44A1">
              <w:rPr>
                <w:rStyle w:val="Funotenzeichen"/>
                <w:b/>
              </w:rPr>
              <w:footnoteReference w:id="2"/>
            </w:r>
          </w:p>
        </w:tc>
      </w:tr>
      <w:tr w:rsidR="005339F1" w:rsidTr="007D47C7">
        <w:tc>
          <w:tcPr>
            <w:tcW w:w="5102" w:type="dxa"/>
            <w:shd w:val="clear" w:color="auto" w:fill="auto"/>
          </w:tcPr>
          <w:p w:rsidR="005339F1" w:rsidRPr="005339F1" w:rsidRDefault="005339F1" w:rsidP="005339F1">
            <w:pPr>
              <w:pStyle w:val="Tabellenberschrift"/>
              <w:tabs>
                <w:tab w:val="clear" w:pos="1985"/>
                <w:tab w:val="clear" w:pos="3402"/>
              </w:tabs>
              <w:rPr>
                <w:rFonts w:ascii="Calibri" w:hAnsi="Calibri" w:cs="Calibri"/>
                <w:sz w:val="22"/>
                <w:szCs w:val="22"/>
              </w:rPr>
            </w:pPr>
            <w:r w:rsidRPr="005339F1">
              <w:rPr>
                <w:rFonts w:ascii="Calibri" w:hAnsi="Calibri" w:cs="Calibri"/>
                <w:sz w:val="22"/>
                <w:szCs w:val="22"/>
              </w:rPr>
              <w:t xml:space="preserve">Einstiegsszenario </w:t>
            </w:r>
          </w:p>
          <w:p w:rsidR="005339F1" w:rsidRPr="00E95DA2" w:rsidRDefault="005339F1" w:rsidP="005339F1">
            <w:pPr>
              <w:pStyle w:val="Tabellentext"/>
              <w:spacing w:before="0"/>
              <w:rPr>
                <w:rFonts w:ascii="Calibri" w:hAnsi="Calibri" w:cs="Calibri"/>
              </w:rPr>
            </w:pPr>
            <w:r w:rsidRPr="005339F1">
              <w:rPr>
                <w:rFonts w:ascii="Calibri" w:hAnsi="Calibri" w:cs="Calibri"/>
                <w:sz w:val="22"/>
                <w:szCs w:val="22"/>
              </w:rPr>
              <w:t>Sie arbeiten als Auszubildende/r zur/zum Pharmazeutisch-kaufmännischer Angestellten in der „Sonnenschein“ Apotheke. Ihre Ausbilderin tauscht sich mit einer Angestellten über die Möglichkeit der Berücksichtigung des „Category Management-Ansatzes in der Sortimentspolitik“ aus. Sie werden gebeten, diesen auf einer nächsten Teambesprechung vorzustellen.</w:t>
            </w:r>
          </w:p>
        </w:tc>
        <w:tc>
          <w:tcPr>
            <w:tcW w:w="5246" w:type="dxa"/>
          </w:tcPr>
          <w:p w:rsidR="005339F1" w:rsidRPr="005339F1" w:rsidRDefault="005339F1" w:rsidP="005339F1">
            <w:pPr>
              <w:pStyle w:val="Tabellenberschrift"/>
              <w:rPr>
                <w:rFonts w:ascii="Calibri" w:hAnsi="Calibri" w:cs="Calibri"/>
                <w:sz w:val="22"/>
                <w:szCs w:val="22"/>
              </w:rPr>
            </w:pPr>
            <w:r w:rsidRPr="005339F1">
              <w:rPr>
                <w:rFonts w:ascii="Calibri" w:hAnsi="Calibri" w:cs="Calibri"/>
                <w:sz w:val="22"/>
                <w:szCs w:val="22"/>
              </w:rPr>
              <w:t>Handlungsprodukt/Lernergebnis</w:t>
            </w:r>
          </w:p>
          <w:p w:rsidR="005339F1" w:rsidRPr="005339F1" w:rsidRDefault="005339F1" w:rsidP="005339F1">
            <w:pPr>
              <w:pStyle w:val="Tabellenberschrift"/>
              <w:rPr>
                <w:rFonts w:ascii="Calibri" w:hAnsi="Calibri" w:cs="Calibri"/>
                <w:b w:val="0"/>
                <w:sz w:val="22"/>
                <w:szCs w:val="22"/>
              </w:rPr>
            </w:pPr>
            <w:r w:rsidRPr="005339F1">
              <w:rPr>
                <w:rFonts w:ascii="Calibri" w:hAnsi="Calibri" w:cs="Calibri"/>
                <w:b w:val="0"/>
                <w:sz w:val="22"/>
                <w:szCs w:val="22"/>
              </w:rPr>
              <w:t>Kenntnis über verschiedene Herangehensweisen beim Lesen von Fachtexten.</w:t>
            </w:r>
          </w:p>
          <w:p w:rsidR="005339F1" w:rsidRPr="005339F1" w:rsidRDefault="005339F1" w:rsidP="005339F1">
            <w:pPr>
              <w:pStyle w:val="Tabellenberschrift"/>
              <w:rPr>
                <w:rFonts w:ascii="Calibri" w:hAnsi="Calibri" w:cs="Calibri"/>
                <w:b w:val="0"/>
                <w:sz w:val="22"/>
                <w:szCs w:val="22"/>
              </w:rPr>
            </w:pPr>
            <w:r w:rsidRPr="005339F1">
              <w:rPr>
                <w:rFonts w:ascii="Calibri" w:hAnsi="Calibri" w:cs="Calibri"/>
                <w:b w:val="0"/>
                <w:sz w:val="22"/>
                <w:szCs w:val="22"/>
              </w:rPr>
              <w:t>Kenntnis über die wesentlichen Aspekte und Voraussetzungen zur Umsetzung des Category Management.</w:t>
            </w:r>
          </w:p>
          <w:p w:rsidR="005339F1" w:rsidRPr="005339F1" w:rsidRDefault="005339F1" w:rsidP="005339F1">
            <w:r w:rsidRPr="005339F1">
              <w:rPr>
                <w:rFonts w:ascii="Calibri" w:hAnsi="Calibri" w:cs="Calibri"/>
              </w:rPr>
              <w:t>Zielgruppengerechte Aufbereitung von Fachtexten und Erstellen einer Präsentation.</w:t>
            </w:r>
          </w:p>
        </w:tc>
      </w:tr>
      <w:tr w:rsidR="005339F1" w:rsidTr="007D47C7">
        <w:tc>
          <w:tcPr>
            <w:tcW w:w="5102" w:type="dxa"/>
          </w:tcPr>
          <w:p w:rsidR="005339F1" w:rsidRPr="005339F1" w:rsidRDefault="005339F1" w:rsidP="005339F1">
            <w:pPr>
              <w:pStyle w:val="Tabellenberschrift"/>
              <w:tabs>
                <w:tab w:val="clear" w:pos="1985"/>
                <w:tab w:val="clear" w:pos="3402"/>
              </w:tabs>
              <w:rPr>
                <w:rFonts w:ascii="Calibri" w:hAnsi="Calibri" w:cs="Calibri"/>
                <w:sz w:val="22"/>
                <w:szCs w:val="22"/>
              </w:rPr>
            </w:pPr>
            <w:r w:rsidRPr="005339F1">
              <w:rPr>
                <w:rFonts w:ascii="Calibri" w:hAnsi="Calibri" w:cs="Calibri"/>
                <w:sz w:val="22"/>
                <w:szCs w:val="22"/>
              </w:rPr>
              <w:t>Wesentliche Kompetenzen</w:t>
            </w:r>
          </w:p>
          <w:p w:rsidR="005339F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Analysieren und beschreiben der Problemlage </w:t>
            </w:r>
          </w:p>
          <w:p w:rsidR="005339F1" w:rsidRP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als Grundlage für das weitere Handeln.</w:t>
            </w:r>
          </w:p>
          <w:p w:rsid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Analysieren des Sortiments des </w:t>
            </w:r>
          </w:p>
          <w:p w:rsid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Ausbildungsbetriebes hinsichtlich der aktuellen</w:t>
            </w:r>
          </w:p>
          <w:p w:rsid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Nachfrage. </w:t>
            </w:r>
          </w:p>
          <w:p w:rsid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Definieren der Zielgruppen des </w:t>
            </w:r>
          </w:p>
          <w:p w:rsidR="005339F1" w:rsidRPr="005339F1" w:rsidRDefault="005339F1" w:rsidP="005339F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Ausbildungsbetriebes.</w:t>
            </w:r>
          </w:p>
          <w:p w:rsidR="004F44A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Informieren über gegenwärtige Trends; nutzen </w:t>
            </w:r>
          </w:p>
          <w:p w:rsidR="005339F1" w:rsidRPr="005339F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ausgewählter Medien.</w:t>
            </w:r>
          </w:p>
          <w:p w:rsidR="004F44A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Entwickeln und Unterbreiten von begründeten </w:t>
            </w:r>
          </w:p>
          <w:p w:rsidR="004F44A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Vorschlägen zur Gestaltung des Sortiments und </w:t>
            </w:r>
          </w:p>
          <w:p w:rsidR="005339F1" w:rsidRPr="005339F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der Warenpräsentation.</w:t>
            </w:r>
          </w:p>
          <w:p w:rsidR="004F44A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 xml:space="preserve">Vorbereiten einer zielgruppengerechten und </w:t>
            </w:r>
          </w:p>
          <w:p w:rsidR="005339F1" w:rsidRPr="005339F1" w:rsidRDefault="005339F1" w:rsidP="004F44A1">
            <w:pPr>
              <w:pStyle w:val="Tabellenspiegelstrich"/>
              <w:numPr>
                <w:ilvl w:val="0"/>
                <w:numId w:val="0"/>
              </w:numPr>
              <w:ind w:left="340" w:hanging="340"/>
              <w:jc w:val="left"/>
              <w:rPr>
                <w:rFonts w:ascii="Calibri" w:hAnsi="Calibri" w:cs="Calibri"/>
                <w:sz w:val="22"/>
                <w:szCs w:val="22"/>
              </w:rPr>
            </w:pPr>
            <w:r w:rsidRPr="005339F1">
              <w:rPr>
                <w:rFonts w:ascii="Calibri" w:hAnsi="Calibri" w:cs="Calibri"/>
                <w:sz w:val="22"/>
                <w:szCs w:val="22"/>
              </w:rPr>
              <w:t>fachlich fundierten Präsentation.</w:t>
            </w:r>
          </w:p>
          <w:p w:rsidR="005339F1" w:rsidRDefault="005339F1" w:rsidP="005339F1"/>
        </w:tc>
        <w:tc>
          <w:tcPr>
            <w:tcW w:w="5246" w:type="dxa"/>
          </w:tcPr>
          <w:p w:rsidR="005339F1" w:rsidRDefault="005339F1" w:rsidP="005339F1">
            <w:pPr>
              <w:pStyle w:val="Tabellenspiegelstrich"/>
              <w:numPr>
                <w:ilvl w:val="0"/>
                <w:numId w:val="0"/>
              </w:numPr>
              <w:ind w:left="340" w:hanging="340"/>
              <w:jc w:val="left"/>
              <w:rPr>
                <w:rFonts w:asciiTheme="minorHAnsi" w:hAnsiTheme="minorHAnsi" w:cstheme="minorHAnsi"/>
                <w:b/>
                <w:sz w:val="22"/>
                <w:szCs w:val="22"/>
              </w:rPr>
            </w:pPr>
            <w:r>
              <w:rPr>
                <w:rFonts w:asciiTheme="minorHAnsi" w:hAnsiTheme="minorHAnsi" w:cstheme="minorHAnsi"/>
                <w:b/>
                <w:sz w:val="22"/>
                <w:szCs w:val="22"/>
              </w:rPr>
              <w:t>Konkretisierung der Inhalte</w:t>
            </w:r>
          </w:p>
          <w:p w:rsidR="005339F1" w:rsidRDefault="005339F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Prozesss</w:t>
            </w:r>
            <w:r w:rsidR="004F44A1">
              <w:rPr>
                <w:rFonts w:asciiTheme="minorHAnsi" w:hAnsiTheme="minorHAnsi" w:cstheme="minorHAnsi"/>
                <w:sz w:val="22"/>
                <w:szCs w:val="22"/>
              </w:rPr>
              <w:t>chritte des Category Management.</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 xml:space="preserve">Voraussetzung zur Anwendung von Category </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Management.</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 xml:space="preserve">Kenntnisse des Sortiments des </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Ausbildungsbetriebes.</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Anwendung und Dekodierung von Fachsprache.</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 xml:space="preserve">Entwicklung von Lösungsansätzen eines </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r>
              <w:rPr>
                <w:rFonts w:asciiTheme="minorHAnsi" w:hAnsiTheme="minorHAnsi" w:cstheme="minorHAnsi"/>
                <w:sz w:val="22"/>
                <w:szCs w:val="22"/>
              </w:rPr>
              <w:t>CM-Konzeptes.</w:t>
            </w:r>
          </w:p>
          <w:p w:rsidR="004F44A1" w:rsidRDefault="004F44A1" w:rsidP="005339F1">
            <w:pPr>
              <w:pStyle w:val="Tabellenspiegelstrich"/>
              <w:numPr>
                <w:ilvl w:val="0"/>
                <w:numId w:val="0"/>
              </w:numPr>
              <w:ind w:left="340" w:hanging="340"/>
              <w:jc w:val="left"/>
              <w:rPr>
                <w:rFonts w:asciiTheme="minorHAnsi" w:hAnsiTheme="minorHAnsi" w:cstheme="minorHAnsi"/>
                <w:sz w:val="22"/>
                <w:szCs w:val="22"/>
              </w:rPr>
            </w:pPr>
          </w:p>
          <w:p w:rsidR="005339F1" w:rsidRDefault="005339F1" w:rsidP="005339F1">
            <w:pPr>
              <w:pStyle w:val="Tabellenspiegelstrich"/>
              <w:numPr>
                <w:ilvl w:val="0"/>
                <w:numId w:val="0"/>
              </w:numPr>
              <w:ind w:left="340" w:hanging="340"/>
              <w:jc w:val="left"/>
              <w:rPr>
                <w:rFonts w:asciiTheme="minorHAnsi" w:hAnsiTheme="minorHAnsi" w:cstheme="minorHAnsi"/>
                <w:sz w:val="22"/>
                <w:szCs w:val="22"/>
              </w:rPr>
            </w:pPr>
          </w:p>
          <w:p w:rsidR="005339F1" w:rsidRPr="005339F1" w:rsidRDefault="005339F1" w:rsidP="005339F1">
            <w:pPr>
              <w:pStyle w:val="Tabellenspiegelstrich"/>
              <w:numPr>
                <w:ilvl w:val="0"/>
                <w:numId w:val="0"/>
              </w:numPr>
              <w:ind w:left="340" w:hanging="340"/>
              <w:jc w:val="left"/>
              <w:rPr>
                <w:rFonts w:asciiTheme="minorHAnsi" w:hAnsiTheme="minorHAnsi" w:cstheme="minorHAnsi"/>
                <w:sz w:val="22"/>
                <w:szCs w:val="22"/>
              </w:rPr>
            </w:pPr>
          </w:p>
          <w:p w:rsidR="005339F1" w:rsidRPr="005339F1" w:rsidRDefault="005339F1" w:rsidP="005339F1">
            <w:pPr>
              <w:pStyle w:val="Tabellenspiegelstrich"/>
              <w:numPr>
                <w:ilvl w:val="0"/>
                <w:numId w:val="0"/>
              </w:numPr>
              <w:ind w:left="340" w:hanging="340"/>
              <w:jc w:val="left"/>
              <w:rPr>
                <w:rFonts w:asciiTheme="minorHAnsi" w:hAnsiTheme="minorHAnsi" w:cstheme="minorHAnsi"/>
                <w:b/>
                <w:sz w:val="22"/>
                <w:szCs w:val="22"/>
              </w:rPr>
            </w:pPr>
          </w:p>
        </w:tc>
      </w:tr>
      <w:tr w:rsidR="007D47C7" w:rsidTr="007D47C7">
        <w:tc>
          <w:tcPr>
            <w:tcW w:w="10348" w:type="dxa"/>
            <w:gridSpan w:val="2"/>
          </w:tcPr>
          <w:p w:rsidR="007D47C7" w:rsidRPr="007D47C7" w:rsidRDefault="007D47C7" w:rsidP="007D47C7">
            <w:pPr>
              <w:pStyle w:val="Tabellenberschrift"/>
              <w:tabs>
                <w:tab w:val="clear" w:pos="1985"/>
                <w:tab w:val="clear" w:pos="3402"/>
              </w:tabs>
              <w:rPr>
                <w:rFonts w:ascii="Calibri" w:hAnsi="Calibri" w:cs="Calibri"/>
                <w:sz w:val="22"/>
                <w:szCs w:val="22"/>
              </w:rPr>
            </w:pPr>
            <w:r w:rsidRPr="007D47C7">
              <w:rPr>
                <w:rFonts w:ascii="Calibri" w:hAnsi="Calibri" w:cs="Calibri"/>
                <w:sz w:val="22"/>
                <w:szCs w:val="22"/>
              </w:rPr>
              <w:t>Lern- und Arbeitstechniken</w:t>
            </w:r>
          </w:p>
          <w:p w:rsidR="007D47C7" w:rsidRPr="007D47C7" w:rsidRDefault="007D47C7" w:rsidP="007D47C7">
            <w:pPr>
              <w:pStyle w:val="Tabellenspiegelstrich"/>
              <w:numPr>
                <w:ilvl w:val="0"/>
                <w:numId w:val="0"/>
              </w:numPr>
              <w:ind w:left="340" w:hanging="340"/>
              <w:jc w:val="left"/>
              <w:rPr>
                <w:rFonts w:ascii="Calibri" w:hAnsi="Calibri" w:cs="Calibri"/>
                <w:sz w:val="22"/>
                <w:szCs w:val="22"/>
              </w:rPr>
            </w:pPr>
            <w:r w:rsidRPr="007D47C7">
              <w:rPr>
                <w:rFonts w:ascii="Calibri" w:hAnsi="Calibri" w:cs="Calibri"/>
                <w:sz w:val="22"/>
                <w:szCs w:val="22"/>
              </w:rPr>
              <w:t xml:space="preserve">Umgang mit Fachtexten, Anwenden von Fachsprache, Dekodierung von Fachsprache, </w:t>
            </w:r>
          </w:p>
          <w:p w:rsidR="007D47C7" w:rsidRDefault="007D47C7" w:rsidP="007D47C7">
            <w:pPr>
              <w:pStyle w:val="Tabellenspiegelstrich"/>
              <w:numPr>
                <w:ilvl w:val="0"/>
                <w:numId w:val="0"/>
              </w:numPr>
              <w:ind w:left="340" w:hanging="340"/>
              <w:jc w:val="left"/>
              <w:rPr>
                <w:rFonts w:asciiTheme="minorHAnsi" w:hAnsiTheme="minorHAnsi" w:cstheme="minorHAnsi"/>
                <w:b/>
                <w:sz w:val="22"/>
                <w:szCs w:val="22"/>
              </w:rPr>
            </w:pPr>
            <w:r w:rsidRPr="007D47C7">
              <w:rPr>
                <w:rFonts w:ascii="Calibri" w:hAnsi="Calibri" w:cs="Calibri"/>
                <w:sz w:val="22"/>
                <w:szCs w:val="22"/>
              </w:rPr>
              <w:t>PowerPoint-Präsentation</w:t>
            </w:r>
          </w:p>
        </w:tc>
      </w:tr>
      <w:tr w:rsidR="007D47C7" w:rsidTr="007D47C7">
        <w:tc>
          <w:tcPr>
            <w:tcW w:w="10348" w:type="dxa"/>
            <w:gridSpan w:val="2"/>
          </w:tcPr>
          <w:p w:rsidR="007D47C7" w:rsidRPr="007D47C7" w:rsidRDefault="007D47C7" w:rsidP="007D47C7">
            <w:pPr>
              <w:pStyle w:val="Tabellenberschrift"/>
              <w:tabs>
                <w:tab w:val="clear" w:pos="1985"/>
                <w:tab w:val="clear" w:pos="3402"/>
              </w:tabs>
              <w:rPr>
                <w:rFonts w:ascii="Calibri" w:hAnsi="Calibri" w:cs="Calibri"/>
                <w:sz w:val="22"/>
                <w:szCs w:val="22"/>
              </w:rPr>
            </w:pPr>
            <w:r w:rsidRPr="007D47C7">
              <w:rPr>
                <w:rFonts w:ascii="Calibri" w:hAnsi="Calibri" w:cs="Calibri"/>
                <w:sz w:val="22"/>
                <w:szCs w:val="22"/>
              </w:rPr>
              <w:t>Unterrichtsmaterialien/Fundstelle</w:t>
            </w:r>
          </w:p>
          <w:p w:rsidR="007D47C7" w:rsidRPr="007D47C7" w:rsidRDefault="007D47C7" w:rsidP="007D47C7">
            <w:pPr>
              <w:rPr>
                <w:rFonts w:ascii="Calibri" w:eastAsia="Calibri" w:hAnsi="Calibri"/>
                <w:color w:val="0000FF"/>
                <w:u w:val="single"/>
              </w:rPr>
            </w:pPr>
            <w:r w:rsidRPr="007D47C7">
              <w:rPr>
                <w:rFonts w:ascii="Calibri" w:hAnsi="Calibri" w:cs="Calibri"/>
              </w:rPr>
              <w:t xml:space="preserve">Fachtext </w:t>
            </w:r>
            <w:hyperlink r:id="rId8" w:history="1">
              <w:r w:rsidRPr="007D47C7">
                <w:rPr>
                  <w:rFonts w:ascii="Calibri" w:eastAsia="Calibri" w:hAnsi="Calibri"/>
                  <w:color w:val="0000FF"/>
                  <w:u w:val="single"/>
                </w:rPr>
                <w:t>https://www.deutsche-apotheker-zeitung.de/daz-az/2013/az-48-2013/category-management-so-geht-s</w:t>
              </w:r>
            </w:hyperlink>
          </w:p>
          <w:p w:rsidR="007D47C7" w:rsidRPr="007D47C7" w:rsidRDefault="007D47C7" w:rsidP="007D47C7">
            <w:pPr>
              <w:rPr>
                <w:rFonts w:ascii="Calibri" w:eastAsia="Calibri" w:hAnsi="Calibri"/>
              </w:rPr>
            </w:pPr>
            <w:r w:rsidRPr="007D47C7">
              <w:rPr>
                <w:rFonts w:ascii="Calibri" w:eastAsia="Calibri" w:hAnsi="Calibri"/>
              </w:rPr>
              <w:t>Hinweise zum Scaffolding</w:t>
            </w:r>
          </w:p>
          <w:p w:rsidR="007D47C7" w:rsidRDefault="007D47C7" w:rsidP="005339F1">
            <w:pPr>
              <w:pStyle w:val="Tabellenspiegelstrich"/>
              <w:numPr>
                <w:ilvl w:val="0"/>
                <w:numId w:val="0"/>
              </w:numPr>
              <w:ind w:left="340" w:hanging="340"/>
              <w:jc w:val="left"/>
              <w:rPr>
                <w:rFonts w:asciiTheme="minorHAnsi" w:hAnsiTheme="minorHAnsi" w:cstheme="minorHAnsi"/>
                <w:b/>
                <w:sz w:val="22"/>
                <w:szCs w:val="22"/>
              </w:rPr>
            </w:pPr>
          </w:p>
        </w:tc>
      </w:tr>
      <w:tr w:rsidR="007D47C7" w:rsidTr="007D47C7">
        <w:tc>
          <w:tcPr>
            <w:tcW w:w="10348" w:type="dxa"/>
            <w:gridSpan w:val="2"/>
          </w:tcPr>
          <w:p w:rsidR="007D47C7" w:rsidRPr="007D47C7" w:rsidRDefault="007D47C7" w:rsidP="007D47C7">
            <w:pPr>
              <w:rPr>
                <w:rFonts w:ascii="Calibri" w:eastAsia="Times New Roman" w:hAnsi="Calibri" w:cs="Calibri"/>
                <w:b/>
                <w:lang w:eastAsia="de-DE"/>
              </w:rPr>
            </w:pPr>
            <w:r w:rsidRPr="007D47C7">
              <w:rPr>
                <w:rFonts w:ascii="Calibri" w:eastAsia="Times New Roman" w:hAnsi="Calibri" w:cs="Calibri"/>
                <w:b/>
                <w:lang w:eastAsia="de-DE"/>
              </w:rPr>
              <w:t>Organisatorische Hinweise</w:t>
            </w:r>
          </w:p>
          <w:p w:rsidR="007D47C7" w:rsidRPr="007D47C7" w:rsidRDefault="007D47C7" w:rsidP="007D47C7">
            <w:pPr>
              <w:pStyle w:val="Tabellenspiegelstrich"/>
              <w:numPr>
                <w:ilvl w:val="0"/>
                <w:numId w:val="0"/>
              </w:numPr>
              <w:ind w:left="340" w:hanging="340"/>
              <w:jc w:val="left"/>
              <w:rPr>
                <w:rFonts w:asciiTheme="minorHAnsi" w:hAnsiTheme="minorHAnsi" w:cstheme="minorHAnsi"/>
                <w:b/>
                <w:sz w:val="22"/>
                <w:szCs w:val="22"/>
              </w:rPr>
            </w:pPr>
            <w:r w:rsidRPr="007D47C7">
              <w:rPr>
                <w:rFonts w:ascii="Calibri" w:eastAsia="Times New Roman" w:hAnsi="Calibri" w:cs="Calibri"/>
                <w:sz w:val="22"/>
                <w:szCs w:val="22"/>
              </w:rPr>
              <w:t>Klassenraum mit PC und Internetzugang, evtl. Kamera zur Aufzeichnung der Präsentation</w:t>
            </w:r>
          </w:p>
        </w:tc>
      </w:tr>
    </w:tbl>
    <w:p w:rsidR="00DA5275" w:rsidRDefault="00DA5275" w:rsidP="006C4910"/>
    <w:p w:rsidR="007D47C7" w:rsidRDefault="007D47C7" w:rsidP="006C4910"/>
    <w:p w:rsidR="007D47C7" w:rsidRDefault="007D47C7" w:rsidP="006C4910"/>
    <w:p w:rsidR="007D47C7" w:rsidRDefault="007D47C7" w:rsidP="006C4910"/>
    <w:p w:rsidR="007D47C7" w:rsidRDefault="007D47C7" w:rsidP="006C4910"/>
    <w:p w:rsidR="007D47C7" w:rsidRDefault="007D47C7" w:rsidP="006C4910"/>
    <w:p w:rsidR="007D47C7" w:rsidRDefault="007D47C7" w:rsidP="006C4910"/>
    <w:p w:rsidR="007D47C7" w:rsidRPr="007D47C7" w:rsidRDefault="007D47C7" w:rsidP="007D47C7">
      <w:pPr>
        <w:spacing w:after="0" w:line="240" w:lineRule="auto"/>
        <w:jc w:val="center"/>
        <w:rPr>
          <w:rFonts w:cstheme="minorHAnsi"/>
          <w:b/>
          <w:bCs/>
          <w:sz w:val="28"/>
          <w:szCs w:val="28"/>
        </w:rPr>
      </w:pPr>
      <w:r w:rsidRPr="007D47C7">
        <w:rPr>
          <w:rFonts w:cstheme="minorHAnsi"/>
          <w:b/>
          <w:bCs/>
          <w:sz w:val="28"/>
          <w:szCs w:val="28"/>
        </w:rPr>
        <w:lastRenderedPageBreak/>
        <w:t>Umgang mit Fachtexten im dualen System</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b/>
          <w:bCs/>
          <w:sz w:val="24"/>
          <w:szCs w:val="24"/>
          <w:u w:val="single"/>
        </w:rPr>
      </w:pPr>
      <w:r w:rsidRPr="007D47C7">
        <w:rPr>
          <w:rFonts w:cstheme="minorHAnsi"/>
          <w:b/>
          <w:bCs/>
          <w:sz w:val="24"/>
          <w:szCs w:val="24"/>
          <w:u w:val="single"/>
        </w:rPr>
        <w:t>Ausgangssituation:</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r w:rsidRPr="007D47C7">
        <w:rPr>
          <w:rFonts w:cstheme="minorHAnsi"/>
          <w:sz w:val="24"/>
          <w:szCs w:val="24"/>
        </w:rPr>
        <w:t xml:space="preserve">Sie unterrichten im dualen System, finden einen interessanten Artikel in einer Fachzeitschrift und möchten diesen neuen Trend gerne Ihren Lernenden vermitteln. </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b/>
          <w:bCs/>
          <w:sz w:val="24"/>
          <w:szCs w:val="24"/>
        </w:rPr>
      </w:pPr>
      <w:r w:rsidRPr="007D47C7">
        <w:rPr>
          <w:rFonts w:cstheme="minorHAnsi"/>
          <w:b/>
          <w:bCs/>
          <w:sz w:val="24"/>
          <w:szCs w:val="24"/>
        </w:rPr>
        <w:t>Progressiver Ansatz mit Scaffolding</w:t>
      </w:r>
    </w:p>
    <w:p w:rsidR="007D47C7" w:rsidRPr="007D47C7" w:rsidRDefault="007D47C7" w:rsidP="007D47C7">
      <w:pPr>
        <w:spacing w:after="0" w:line="240" w:lineRule="auto"/>
        <w:rPr>
          <w:rFonts w:cstheme="minorHAnsi"/>
          <w:sz w:val="24"/>
          <w:szCs w:val="24"/>
        </w:rPr>
      </w:pPr>
      <w:r w:rsidRPr="007D47C7">
        <w:rPr>
          <w:rFonts w:cstheme="minorHAnsi"/>
          <w:noProof/>
          <w:sz w:val="24"/>
          <w:szCs w:val="24"/>
          <w:lang w:eastAsia="de-DE"/>
        </w:rPr>
        <mc:AlternateContent>
          <mc:Choice Requires="wps">
            <w:drawing>
              <wp:anchor distT="0" distB="0" distL="114300" distR="114300" simplePos="0" relativeHeight="251659264" behindDoc="0" locked="0" layoutInCell="1" allowOverlap="1" wp14:anchorId="6BE3CD71" wp14:editId="1D4D56F2">
                <wp:simplePos x="0" y="0"/>
                <wp:positionH relativeFrom="column">
                  <wp:posOffset>43830</wp:posOffset>
                </wp:positionH>
                <wp:positionV relativeFrom="paragraph">
                  <wp:posOffset>124667</wp:posOffset>
                </wp:positionV>
                <wp:extent cx="2202815" cy="1388110"/>
                <wp:effectExtent l="12700" t="0" r="400685" b="59690"/>
                <wp:wrapNone/>
                <wp:docPr id="2" name="Wolkenförmige Legende 2"/>
                <wp:cNvGraphicFramePr/>
                <a:graphic xmlns:a="http://schemas.openxmlformats.org/drawingml/2006/main">
                  <a:graphicData uri="http://schemas.microsoft.com/office/word/2010/wordprocessingShape">
                    <wps:wsp>
                      <wps:cNvSpPr/>
                      <wps:spPr>
                        <a:xfrm>
                          <a:off x="0" y="0"/>
                          <a:ext cx="2202815" cy="1388110"/>
                        </a:xfrm>
                        <a:prstGeom prst="cloudCallout">
                          <a:avLst>
                            <a:gd name="adj1" fmla="val 65689"/>
                            <a:gd name="adj2" fmla="val 50198"/>
                          </a:avLst>
                        </a:prstGeom>
                        <a:solidFill>
                          <a:sysClr val="window" lastClr="FFFFFF"/>
                        </a:solidFill>
                        <a:ln w="12700" cap="flat" cmpd="sng" algn="ctr">
                          <a:solidFill>
                            <a:sysClr val="windowText" lastClr="000000"/>
                          </a:solidFill>
                          <a:prstDash val="solid"/>
                          <a:miter lim="800000"/>
                        </a:ln>
                        <a:effectLst/>
                      </wps:spPr>
                      <wps:txbx>
                        <w:txbxContent>
                          <w:p w:rsidR="007D47C7" w:rsidRDefault="007D47C7" w:rsidP="007D47C7">
                            <w:pPr>
                              <w:jc w:val="center"/>
                            </w:pPr>
                            <w:r>
                              <w:t>Aufbau der Fachsprache mit Hilfen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E3CD7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2" o:spid="_x0000_s1026" type="#_x0000_t106" style="position:absolute;margin-left:3.45pt;margin-top:9.8pt;width:173.45pt;height:10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" adj="24989,21643" fillcolor="window" strokecolor="windowText" strokeweight="1pt">
                <v:stroke joinstyle="miter"/>
                <v:textbox>
                  <w:txbxContent>
                    <w:p w:rsidR="007D47C7" w:rsidRDefault="007D47C7" w:rsidP="007D47C7">
                      <w:pPr>
                        <w:jc w:val="center"/>
                      </w:pPr>
                      <w:r>
                        <w:t>Aufbau der Fachsprache mit Hilfen</w:t>
                      </w:r>
                    </w:p>
                  </w:txbxContent>
                </v:textbox>
              </v:shape>
            </w:pict>
          </mc:Fallback>
        </mc:AlternateContent>
      </w:r>
    </w:p>
    <w:p w:rsidR="007D47C7" w:rsidRPr="007D47C7" w:rsidRDefault="007D47C7" w:rsidP="007D47C7">
      <w:pPr>
        <w:spacing w:after="0" w:line="240" w:lineRule="auto"/>
        <w:ind w:left="4248" w:firstLine="708"/>
        <w:rPr>
          <w:rFonts w:cstheme="minorHAnsi"/>
          <w:b/>
          <w:bCs/>
          <w:sz w:val="24"/>
          <w:szCs w:val="24"/>
        </w:rPr>
      </w:pPr>
      <w:r w:rsidRPr="007D47C7">
        <w:rPr>
          <w:rFonts w:cstheme="minorHAnsi"/>
          <w:b/>
          <w:bCs/>
          <w:sz w:val="24"/>
          <w:szCs w:val="24"/>
        </w:rPr>
        <w:t xml:space="preserve">Fachsprache / </w:t>
      </w:r>
    </w:p>
    <w:p w:rsidR="007D47C7" w:rsidRPr="007D47C7" w:rsidRDefault="007D47C7" w:rsidP="007D47C7">
      <w:pPr>
        <w:spacing w:after="0" w:line="240" w:lineRule="auto"/>
        <w:ind w:left="4248" w:firstLine="708"/>
        <w:rPr>
          <w:rFonts w:cstheme="minorHAnsi"/>
          <w:b/>
          <w:bCs/>
          <w:sz w:val="24"/>
          <w:szCs w:val="24"/>
        </w:rPr>
      </w:pPr>
      <w:r w:rsidRPr="007D47C7">
        <w:rPr>
          <w:rFonts w:cstheme="minorHAnsi"/>
          <w:b/>
          <w:bCs/>
          <w:sz w:val="24"/>
          <w:szCs w:val="24"/>
        </w:rPr>
        <w:t xml:space="preserve">Was ist Category Management? </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jc w:val="center"/>
        <w:rPr>
          <w:rFonts w:eastAsia="Times New Roman" w:cstheme="minorHAnsi"/>
          <w:sz w:val="24"/>
          <w:szCs w:val="24"/>
          <w:lang w:eastAsia="de-DE"/>
        </w:rPr>
      </w:pPr>
      <w:r w:rsidRPr="007D47C7">
        <w:rPr>
          <w:rFonts w:eastAsia="Times New Roman" w:cstheme="minorHAnsi"/>
          <w:noProof/>
          <w:sz w:val="24"/>
          <w:szCs w:val="24"/>
          <w:lang w:eastAsia="de-DE"/>
        </w:rPr>
        <w:drawing>
          <wp:inline distT="0" distB="0" distL="0" distR="0" wp14:anchorId="3B0D5529" wp14:editId="0988D82B">
            <wp:extent cx="2181187" cy="1813478"/>
            <wp:effectExtent l="0" t="0" r="3810" b="3175"/>
            <wp:docPr id="1" name="Grafik 1" descr="Richtung, Informationen, Tre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tung, Informationen, Trep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0568" cy="1854535"/>
                    </a:xfrm>
                    <a:prstGeom prst="rect">
                      <a:avLst/>
                    </a:prstGeom>
                    <a:noFill/>
                    <a:ln>
                      <a:noFill/>
                    </a:ln>
                  </pic:spPr>
                </pic:pic>
              </a:graphicData>
            </a:graphic>
          </wp:inline>
        </w:drawing>
      </w:r>
    </w:p>
    <w:p w:rsidR="007D47C7" w:rsidRPr="007D47C7" w:rsidRDefault="007D47C7" w:rsidP="007D47C7">
      <w:pPr>
        <w:spacing w:after="0" w:line="240" w:lineRule="auto"/>
        <w:rPr>
          <w:rFonts w:cstheme="minorHAnsi"/>
          <w:sz w:val="24"/>
          <w:szCs w:val="24"/>
        </w:rPr>
      </w:pPr>
      <w:r w:rsidRPr="007D47C7">
        <w:rPr>
          <w:rFonts w:cstheme="minorHAnsi"/>
          <w:sz w:val="24"/>
          <w:szCs w:val="24"/>
        </w:rPr>
        <w:t>(Foto: pixabay)</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b/>
          <w:bCs/>
          <w:sz w:val="24"/>
          <w:szCs w:val="24"/>
        </w:rPr>
      </w:pPr>
      <w:r w:rsidRPr="007D47C7">
        <w:rPr>
          <w:rFonts w:cstheme="minorHAnsi"/>
          <w:b/>
          <w:bCs/>
          <w:sz w:val="24"/>
          <w:szCs w:val="24"/>
        </w:rPr>
        <w:t>Alltagssprache / betriebliche Erfahrungen</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r w:rsidRPr="007D47C7">
        <w:rPr>
          <w:rFonts w:cstheme="minorHAnsi"/>
          <w:sz w:val="24"/>
          <w:szCs w:val="24"/>
        </w:rPr>
        <w:t>Im vorliegenden Fachtext geht es um das das sog. „Category Management“ - einer besonderen Form der kundenorientierten Sortimentspolitik.  Ausgehend von den Kundenbedürfnissen und den Zielen der Apotheke werden Auswirkungen auf die Bildung von Warenkategorien, Beratung und Verkaufsraumgestaltung dargestellt.</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r w:rsidRPr="007D47C7">
        <w:rPr>
          <w:rFonts w:cstheme="minorHAnsi"/>
          <w:sz w:val="24"/>
          <w:szCs w:val="24"/>
        </w:rPr>
        <w:t>Der nachfolgende Unterricht wird im Bildungsgang der Pharmazeutisch kaufmännischen Angestellten durchgeführt, ist aber auf viele kaufmännische Berufe nach Anpassung übertragbar, z.B. Einzel- und Großhandel….</w:t>
      </w:r>
    </w:p>
    <w:p w:rsidR="007D47C7" w:rsidRPr="007D47C7" w:rsidRDefault="007D47C7" w:rsidP="007D47C7">
      <w:pPr>
        <w:spacing w:after="0" w:line="240" w:lineRule="auto"/>
        <w:rPr>
          <w:rFonts w:cstheme="minorHAnsi"/>
          <w:sz w:val="24"/>
          <w:szCs w:val="24"/>
        </w:rPr>
      </w:pPr>
    </w:p>
    <w:p w:rsidR="007D47C7" w:rsidRPr="007D47C7" w:rsidRDefault="007D47C7" w:rsidP="007D47C7">
      <w:pPr>
        <w:spacing w:after="0" w:line="240" w:lineRule="auto"/>
        <w:rPr>
          <w:rFonts w:cstheme="minorHAnsi"/>
          <w:sz w:val="24"/>
          <w:szCs w:val="24"/>
        </w:rPr>
      </w:pPr>
    </w:p>
    <w:p w:rsidR="007D47C7" w:rsidRPr="007D47C7" w:rsidRDefault="007D47C7" w:rsidP="007D47C7">
      <w:pPr>
        <w:numPr>
          <w:ilvl w:val="0"/>
          <w:numId w:val="3"/>
        </w:numPr>
        <w:spacing w:after="0" w:line="240" w:lineRule="auto"/>
        <w:contextualSpacing/>
        <w:rPr>
          <w:rFonts w:cstheme="minorHAnsi"/>
          <w:b/>
          <w:bCs/>
          <w:sz w:val="24"/>
          <w:szCs w:val="24"/>
        </w:rPr>
      </w:pPr>
      <w:r w:rsidRPr="007D47C7">
        <w:rPr>
          <w:rFonts w:cstheme="minorHAnsi"/>
          <w:b/>
          <w:bCs/>
          <w:sz w:val="24"/>
          <w:szCs w:val="24"/>
        </w:rPr>
        <w:t>Arbeitsblatt: Krise in der Sonnenschein-Apotheke (ohne, mit geringem und mit Scaffolding)</w:t>
      </w:r>
    </w:p>
    <w:p w:rsidR="007D47C7" w:rsidRPr="007D47C7" w:rsidRDefault="007D47C7" w:rsidP="007D47C7">
      <w:pPr>
        <w:numPr>
          <w:ilvl w:val="0"/>
          <w:numId w:val="4"/>
        </w:numPr>
        <w:spacing w:after="0" w:line="240" w:lineRule="auto"/>
        <w:contextualSpacing/>
        <w:rPr>
          <w:rFonts w:cstheme="minorHAnsi"/>
          <w:sz w:val="24"/>
          <w:szCs w:val="24"/>
        </w:rPr>
      </w:pPr>
      <w:r w:rsidRPr="007D47C7">
        <w:rPr>
          <w:rFonts w:cstheme="minorHAnsi"/>
          <w:sz w:val="24"/>
          <w:szCs w:val="24"/>
        </w:rPr>
        <w:t xml:space="preserve">Es wird mit einer sprachlich einfachen, kurz und knapp formulierten betrieblichen Ausgangssituation - hier in Form eines Dialogs - gestartet, die von den Lernenden schnell erfasst werden kann. </w:t>
      </w:r>
    </w:p>
    <w:p w:rsidR="007D47C7" w:rsidRPr="007D47C7" w:rsidRDefault="007D47C7" w:rsidP="007D47C7">
      <w:pPr>
        <w:numPr>
          <w:ilvl w:val="0"/>
          <w:numId w:val="4"/>
        </w:numPr>
        <w:spacing w:after="0" w:line="240" w:lineRule="auto"/>
        <w:contextualSpacing/>
        <w:rPr>
          <w:rFonts w:cstheme="minorHAnsi"/>
          <w:sz w:val="24"/>
          <w:szCs w:val="24"/>
        </w:rPr>
      </w:pPr>
      <w:r w:rsidRPr="007D47C7">
        <w:rPr>
          <w:rFonts w:cstheme="minorHAnsi"/>
          <w:sz w:val="24"/>
          <w:szCs w:val="24"/>
        </w:rPr>
        <w:t>Im Anschluss werden die Probleme formuliert (Umsatzeinbrüche, Gewinnrückgang, Kundenverlust, hoher Konkurrenzdruck, mangelhafte Wettbewerbsfähigkeit etc.) sowie deren Zusammenhänge untereinander. (z.B. Unterrichtsgespräch)</w:t>
      </w:r>
    </w:p>
    <w:p w:rsidR="007D47C7" w:rsidRPr="007D47C7" w:rsidRDefault="007D47C7" w:rsidP="007D47C7">
      <w:pPr>
        <w:numPr>
          <w:ilvl w:val="0"/>
          <w:numId w:val="4"/>
        </w:numPr>
        <w:spacing w:after="0" w:line="240" w:lineRule="auto"/>
        <w:contextualSpacing/>
        <w:rPr>
          <w:rFonts w:cstheme="minorHAnsi"/>
          <w:sz w:val="24"/>
          <w:szCs w:val="24"/>
        </w:rPr>
      </w:pPr>
      <w:r w:rsidRPr="007D47C7">
        <w:rPr>
          <w:rFonts w:cstheme="minorHAnsi"/>
          <w:sz w:val="24"/>
          <w:szCs w:val="24"/>
        </w:rPr>
        <w:lastRenderedPageBreak/>
        <w:t>Im Rahmen einer arbeitsteiligen Gruppenarbeit erarbeiten die SuS die Bausteine des Category Management und bereiten sich auf eine Präsentation vor.</w:t>
      </w:r>
    </w:p>
    <w:p w:rsidR="007D47C7" w:rsidRPr="007D47C7" w:rsidRDefault="007D47C7" w:rsidP="007D47C7">
      <w:pPr>
        <w:numPr>
          <w:ilvl w:val="0"/>
          <w:numId w:val="5"/>
        </w:numPr>
        <w:spacing w:after="0" w:line="240" w:lineRule="auto"/>
        <w:contextualSpacing/>
        <w:rPr>
          <w:rFonts w:cstheme="minorHAnsi"/>
          <w:sz w:val="24"/>
          <w:szCs w:val="24"/>
        </w:rPr>
      </w:pPr>
      <w:r w:rsidRPr="007D47C7">
        <w:rPr>
          <w:rFonts w:cstheme="minorHAnsi"/>
          <w:b/>
          <w:bCs/>
          <w:sz w:val="24"/>
          <w:szCs w:val="24"/>
        </w:rPr>
        <w:t>mit Scaffolding:</w:t>
      </w:r>
      <w:r w:rsidRPr="007D47C7">
        <w:rPr>
          <w:rFonts w:cstheme="minorHAnsi"/>
          <w:sz w:val="24"/>
          <w:szCs w:val="24"/>
        </w:rPr>
        <w:t xml:space="preserve"> </w:t>
      </w:r>
    </w:p>
    <w:p w:rsidR="007D47C7" w:rsidRPr="007D47C7" w:rsidRDefault="007D47C7" w:rsidP="007D47C7">
      <w:pPr>
        <w:spacing w:after="0" w:line="240" w:lineRule="auto"/>
        <w:ind w:left="1440"/>
        <w:rPr>
          <w:rFonts w:cstheme="minorHAnsi"/>
          <w:sz w:val="24"/>
          <w:szCs w:val="24"/>
        </w:rPr>
      </w:pPr>
      <w:r w:rsidRPr="007D47C7">
        <w:rPr>
          <w:rFonts w:cstheme="minorHAnsi"/>
          <w:sz w:val="24"/>
          <w:szCs w:val="24"/>
        </w:rPr>
        <w:t>Die Arbeitsschritte sind differenzierter und kleinschrittiger. Es wird auf Methoden (z.B. Lesestrategien) hingewiesen, die vorher im Unterricht thematisiert worden sind.</w:t>
      </w:r>
    </w:p>
    <w:p w:rsidR="007D47C7" w:rsidRPr="007D47C7" w:rsidRDefault="007D47C7" w:rsidP="007D47C7">
      <w:pPr>
        <w:numPr>
          <w:ilvl w:val="0"/>
          <w:numId w:val="5"/>
        </w:numPr>
        <w:spacing w:after="0" w:line="240" w:lineRule="auto"/>
        <w:contextualSpacing/>
        <w:rPr>
          <w:rFonts w:cstheme="minorHAnsi"/>
          <w:sz w:val="24"/>
          <w:szCs w:val="24"/>
        </w:rPr>
      </w:pPr>
      <w:r w:rsidRPr="007D47C7">
        <w:rPr>
          <w:rFonts w:cstheme="minorHAnsi"/>
          <w:b/>
          <w:bCs/>
          <w:sz w:val="24"/>
          <w:szCs w:val="24"/>
        </w:rPr>
        <w:t>mit wenig Scaffolding</w:t>
      </w:r>
      <w:r w:rsidRPr="007D47C7">
        <w:rPr>
          <w:rFonts w:cstheme="minorHAnsi"/>
          <w:sz w:val="24"/>
          <w:szCs w:val="24"/>
        </w:rPr>
        <w:t xml:space="preserve">: </w:t>
      </w:r>
    </w:p>
    <w:p w:rsidR="007D47C7" w:rsidRPr="007D47C7" w:rsidRDefault="007D47C7" w:rsidP="007D47C7">
      <w:pPr>
        <w:spacing w:after="0" w:line="240" w:lineRule="auto"/>
        <w:ind w:left="1440"/>
        <w:rPr>
          <w:rFonts w:cstheme="minorHAnsi"/>
          <w:sz w:val="24"/>
          <w:szCs w:val="24"/>
        </w:rPr>
      </w:pPr>
      <w:r w:rsidRPr="007D47C7">
        <w:rPr>
          <w:rFonts w:cstheme="minorHAnsi"/>
          <w:sz w:val="24"/>
          <w:szCs w:val="24"/>
        </w:rPr>
        <w:t>Es wird das AB ohne Scaffolding verwendet; bei Bedarf wird ein Methodenblatt der Gruppe zur Verfügung gestellt oder auf ein Lernplakat verwiesen.</w:t>
      </w:r>
    </w:p>
    <w:p w:rsidR="007D47C7" w:rsidRPr="007D47C7" w:rsidRDefault="007D47C7" w:rsidP="007D47C7">
      <w:pPr>
        <w:numPr>
          <w:ilvl w:val="0"/>
          <w:numId w:val="5"/>
        </w:numPr>
        <w:spacing w:after="0" w:line="240" w:lineRule="auto"/>
        <w:contextualSpacing/>
        <w:rPr>
          <w:rFonts w:cstheme="minorHAnsi"/>
          <w:b/>
          <w:bCs/>
          <w:sz w:val="24"/>
          <w:szCs w:val="24"/>
        </w:rPr>
      </w:pPr>
      <w:r w:rsidRPr="007D47C7">
        <w:rPr>
          <w:rFonts w:cstheme="minorHAnsi"/>
          <w:b/>
          <w:bCs/>
          <w:sz w:val="24"/>
          <w:szCs w:val="24"/>
        </w:rPr>
        <w:t>ohne Scaffolding:</w:t>
      </w:r>
    </w:p>
    <w:p w:rsidR="007D47C7" w:rsidRPr="007D47C7" w:rsidRDefault="007D47C7" w:rsidP="007D47C7">
      <w:pPr>
        <w:spacing w:after="0" w:line="240" w:lineRule="auto"/>
        <w:ind w:left="1416"/>
        <w:rPr>
          <w:rFonts w:cstheme="minorHAnsi"/>
          <w:sz w:val="24"/>
          <w:szCs w:val="24"/>
        </w:rPr>
      </w:pPr>
      <w:r w:rsidRPr="007D47C7">
        <w:rPr>
          <w:rFonts w:cstheme="minorHAnsi"/>
          <w:sz w:val="24"/>
          <w:szCs w:val="24"/>
        </w:rPr>
        <w:t>Verwendung des AB ohne Scaffolding</w:t>
      </w:r>
    </w:p>
    <w:p w:rsidR="007D47C7" w:rsidRPr="007D47C7" w:rsidRDefault="007D47C7" w:rsidP="007D47C7">
      <w:pPr>
        <w:spacing w:after="0" w:line="240" w:lineRule="auto"/>
        <w:ind w:left="708"/>
        <w:rPr>
          <w:rFonts w:cstheme="minorHAnsi"/>
          <w:sz w:val="24"/>
          <w:szCs w:val="24"/>
        </w:rPr>
      </w:pPr>
    </w:p>
    <w:p w:rsidR="007D47C7" w:rsidRPr="007D47C7" w:rsidRDefault="007D47C7" w:rsidP="007D47C7">
      <w:pPr>
        <w:numPr>
          <w:ilvl w:val="0"/>
          <w:numId w:val="3"/>
        </w:numPr>
        <w:spacing w:after="0" w:line="240" w:lineRule="auto"/>
        <w:contextualSpacing/>
        <w:rPr>
          <w:rFonts w:cstheme="minorHAnsi"/>
          <w:b/>
          <w:bCs/>
          <w:sz w:val="24"/>
          <w:szCs w:val="24"/>
        </w:rPr>
      </w:pPr>
      <w:r w:rsidRPr="007D47C7">
        <w:rPr>
          <w:rFonts w:cstheme="minorHAnsi"/>
          <w:b/>
          <w:bCs/>
          <w:sz w:val="24"/>
          <w:szCs w:val="24"/>
        </w:rPr>
        <w:t>Anmerkungen zu den Fachtexten</w:t>
      </w:r>
    </w:p>
    <w:p w:rsidR="007D47C7" w:rsidRPr="007D47C7" w:rsidRDefault="007D47C7" w:rsidP="007D47C7">
      <w:pPr>
        <w:spacing w:after="0" w:line="240" w:lineRule="auto"/>
        <w:ind w:left="360"/>
        <w:rPr>
          <w:rFonts w:cstheme="minorHAnsi"/>
          <w:sz w:val="24"/>
          <w:szCs w:val="24"/>
        </w:rPr>
      </w:pPr>
      <w:r w:rsidRPr="007D47C7">
        <w:rPr>
          <w:rFonts w:cstheme="minorHAnsi"/>
          <w:sz w:val="24"/>
          <w:szCs w:val="24"/>
        </w:rPr>
        <w:t xml:space="preserve">Diese Fachtexte sind in einer Apothekenzeitschrift als zusammenhängender Artikel gefunden worden. Zu Beginn wird eine Definition des Category Management gegeben, die so ohne Weiteres von den SuS nicht verstanden wird. </w:t>
      </w:r>
    </w:p>
    <w:p w:rsidR="007D47C7" w:rsidRPr="007D47C7" w:rsidRDefault="007D47C7" w:rsidP="007D47C7">
      <w:pPr>
        <w:spacing w:after="0" w:line="240" w:lineRule="auto"/>
        <w:ind w:left="360"/>
        <w:rPr>
          <w:rFonts w:cstheme="minorHAnsi"/>
          <w:sz w:val="24"/>
          <w:szCs w:val="24"/>
        </w:rPr>
      </w:pPr>
      <w:r w:rsidRPr="007D47C7">
        <w:rPr>
          <w:rFonts w:cstheme="minorHAnsi"/>
          <w:sz w:val="24"/>
          <w:szCs w:val="24"/>
        </w:rPr>
        <w:t>Die Idee ist, dass die SuS zunächst sich eine Vorstellung auf praktischer Ebene vom Category Management erarbeiten, um danach die Fachsprache anwenden und dekodieren zu können.</w:t>
      </w:r>
    </w:p>
    <w:p w:rsidR="007D47C7" w:rsidRPr="007D47C7" w:rsidRDefault="007D47C7" w:rsidP="007D47C7">
      <w:pPr>
        <w:spacing w:after="0" w:line="240" w:lineRule="auto"/>
        <w:ind w:left="360"/>
        <w:rPr>
          <w:rFonts w:cstheme="minorHAnsi"/>
          <w:sz w:val="24"/>
          <w:szCs w:val="24"/>
        </w:rPr>
      </w:pPr>
    </w:p>
    <w:p w:rsidR="007D47C7" w:rsidRPr="007D47C7" w:rsidRDefault="007D47C7" w:rsidP="007D47C7">
      <w:pPr>
        <w:numPr>
          <w:ilvl w:val="0"/>
          <w:numId w:val="3"/>
        </w:numPr>
        <w:spacing w:after="0" w:line="240" w:lineRule="auto"/>
        <w:contextualSpacing/>
        <w:rPr>
          <w:rFonts w:cstheme="minorHAnsi"/>
          <w:b/>
          <w:bCs/>
          <w:sz w:val="24"/>
          <w:szCs w:val="24"/>
        </w:rPr>
      </w:pPr>
      <w:r w:rsidRPr="007D47C7">
        <w:rPr>
          <w:rFonts w:cstheme="minorHAnsi"/>
          <w:b/>
          <w:bCs/>
          <w:sz w:val="24"/>
          <w:szCs w:val="24"/>
        </w:rPr>
        <w:t>Arbeitsblatt: Category Management: So geht`s</w:t>
      </w:r>
    </w:p>
    <w:p w:rsidR="007D47C7" w:rsidRPr="007D47C7" w:rsidRDefault="007D47C7" w:rsidP="007D47C7">
      <w:pPr>
        <w:spacing w:after="0" w:line="240" w:lineRule="auto"/>
        <w:ind w:left="360"/>
        <w:rPr>
          <w:rFonts w:cstheme="minorHAnsi"/>
          <w:sz w:val="24"/>
          <w:szCs w:val="24"/>
        </w:rPr>
      </w:pPr>
      <w:r w:rsidRPr="007D47C7">
        <w:rPr>
          <w:rFonts w:cstheme="minorHAnsi"/>
          <w:sz w:val="24"/>
          <w:szCs w:val="24"/>
        </w:rPr>
        <w:t>Nachdem die SuS nach der Präsentation eine Vorstellung entwickelt haben, was unter CM zu verstehen ist, wird nun die Anwendung der Fachsprache trainiert. Hierzu ist der erste Teil des Fachartikels neu aufbereitet worden. Nun können die SuS die markierten Begriffe entweder mit eigenen Worten erklären (z.B. kooperativ, kundengerechte Ladenkonzepte) oder nachschlagen. Teilweise werden die SuS aufgefordert, Begriffe im Sinne der Situation zu klären (z.B. Wer sind denn die Partner der Apotheke? Was sind verbesserte Ergebnisse?)</w:t>
      </w:r>
    </w:p>
    <w:p w:rsidR="007D47C7" w:rsidRPr="007D47C7" w:rsidRDefault="007D47C7" w:rsidP="007D47C7">
      <w:pPr>
        <w:spacing w:after="0" w:line="240" w:lineRule="auto"/>
        <w:ind w:left="360"/>
        <w:rPr>
          <w:rFonts w:cstheme="minorHAnsi"/>
          <w:sz w:val="24"/>
          <w:szCs w:val="24"/>
        </w:rPr>
      </w:pPr>
    </w:p>
    <w:p w:rsidR="007D47C7" w:rsidRPr="007D47C7" w:rsidRDefault="007D47C7" w:rsidP="007D47C7">
      <w:pPr>
        <w:numPr>
          <w:ilvl w:val="0"/>
          <w:numId w:val="3"/>
        </w:numPr>
        <w:spacing w:after="0" w:line="240" w:lineRule="auto"/>
        <w:contextualSpacing/>
        <w:rPr>
          <w:rFonts w:cstheme="minorHAnsi"/>
          <w:b/>
          <w:bCs/>
          <w:sz w:val="24"/>
          <w:szCs w:val="24"/>
        </w:rPr>
      </w:pPr>
      <w:r w:rsidRPr="007D47C7">
        <w:rPr>
          <w:rFonts w:cstheme="minorHAnsi"/>
          <w:b/>
          <w:bCs/>
          <w:sz w:val="24"/>
          <w:szCs w:val="24"/>
        </w:rPr>
        <w:t>Weitere Ideen zur Fortführung der Unterrichtseinheit</w:t>
      </w:r>
    </w:p>
    <w:p w:rsidR="007D47C7" w:rsidRPr="007D47C7" w:rsidRDefault="007D47C7" w:rsidP="007D47C7">
      <w:pPr>
        <w:spacing w:after="0" w:line="240" w:lineRule="auto"/>
        <w:ind w:left="360"/>
        <w:contextualSpacing/>
        <w:rPr>
          <w:rFonts w:cstheme="minorHAnsi"/>
          <w:sz w:val="24"/>
          <w:szCs w:val="24"/>
        </w:rPr>
      </w:pPr>
      <w:r w:rsidRPr="007D47C7">
        <w:rPr>
          <w:rFonts w:cstheme="minorHAnsi"/>
          <w:sz w:val="24"/>
          <w:szCs w:val="24"/>
        </w:rPr>
        <w:t>Nach der Präsentation könnten nun konkrete Lösungsansätze eines CM-Konzepts für die Sonnenschein-Apotheke entwickelt werden. Hierfür wären allerdings konkretere Daten notwendig: z.B.</w:t>
      </w:r>
    </w:p>
    <w:p w:rsidR="007D47C7" w:rsidRPr="007D47C7" w:rsidRDefault="007D47C7" w:rsidP="007D47C7">
      <w:pPr>
        <w:numPr>
          <w:ilvl w:val="0"/>
          <w:numId w:val="6"/>
        </w:numPr>
        <w:spacing w:after="0" w:line="240" w:lineRule="auto"/>
        <w:contextualSpacing/>
        <w:rPr>
          <w:rFonts w:cstheme="minorHAnsi"/>
          <w:sz w:val="24"/>
          <w:szCs w:val="24"/>
        </w:rPr>
      </w:pPr>
      <w:r w:rsidRPr="007D47C7">
        <w:rPr>
          <w:rFonts w:cstheme="minorHAnsi"/>
          <w:sz w:val="24"/>
          <w:szCs w:val="24"/>
        </w:rPr>
        <w:t>Abgrenzung der Kundengruppen für die Sonnenschein-Apotheke</w:t>
      </w:r>
    </w:p>
    <w:p w:rsidR="007D47C7" w:rsidRPr="007D47C7" w:rsidRDefault="007D47C7" w:rsidP="007D47C7">
      <w:pPr>
        <w:numPr>
          <w:ilvl w:val="0"/>
          <w:numId w:val="6"/>
        </w:numPr>
        <w:spacing w:after="0" w:line="240" w:lineRule="auto"/>
        <w:contextualSpacing/>
        <w:rPr>
          <w:rFonts w:cstheme="minorHAnsi"/>
          <w:sz w:val="24"/>
          <w:szCs w:val="24"/>
        </w:rPr>
      </w:pPr>
      <w:r w:rsidRPr="007D47C7">
        <w:rPr>
          <w:rFonts w:cstheme="minorHAnsi"/>
          <w:sz w:val="24"/>
          <w:szCs w:val="24"/>
        </w:rPr>
        <w:t>Zahlen aus dem Warenwirtschaftssystem</w:t>
      </w:r>
    </w:p>
    <w:p w:rsidR="007D47C7" w:rsidRPr="007D47C7" w:rsidRDefault="007D47C7" w:rsidP="007D47C7">
      <w:pPr>
        <w:numPr>
          <w:ilvl w:val="0"/>
          <w:numId w:val="6"/>
        </w:numPr>
        <w:spacing w:after="0" w:line="240" w:lineRule="auto"/>
        <w:contextualSpacing/>
        <w:rPr>
          <w:rFonts w:cstheme="minorHAnsi"/>
          <w:sz w:val="24"/>
          <w:szCs w:val="24"/>
        </w:rPr>
      </w:pPr>
      <w:r w:rsidRPr="007D47C7">
        <w:rPr>
          <w:rFonts w:cstheme="minorHAnsi"/>
          <w:sz w:val="24"/>
          <w:szCs w:val="24"/>
        </w:rPr>
        <w:t>Zielvorgaben durch die Apotheke ….</w:t>
      </w:r>
    </w:p>
    <w:p w:rsidR="007D47C7" w:rsidRP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p w:rsidR="007D47C7" w:rsidRDefault="007D47C7" w:rsidP="007D47C7">
      <w:pPr>
        <w:spacing w:after="0" w:line="240" w:lineRule="auto"/>
        <w:ind w:left="360"/>
        <w:rPr>
          <w:rFonts w:cstheme="minorHAnsi"/>
          <w:sz w:val="24"/>
          <w:szCs w:val="24"/>
        </w:rPr>
      </w:pPr>
    </w:p>
    <w:tbl>
      <w:tblPr>
        <w:tblStyle w:val="Tabellenraster1"/>
        <w:tblW w:w="7514" w:type="dxa"/>
        <w:tblInd w:w="-431" w:type="dxa"/>
        <w:tblLook w:val="04A0" w:firstRow="1" w:lastRow="0" w:firstColumn="1" w:lastColumn="0" w:noHBand="0" w:noVBand="1"/>
      </w:tblPr>
      <w:tblGrid>
        <w:gridCol w:w="7514"/>
      </w:tblGrid>
      <w:tr w:rsidR="007D47C7" w:rsidRPr="007D47C7" w:rsidTr="00BE0498">
        <w:tc>
          <w:tcPr>
            <w:tcW w:w="7514" w:type="dxa"/>
            <w:tcBorders>
              <w:top w:val="nil"/>
              <w:left w:val="nil"/>
              <w:bottom w:val="single" w:sz="4" w:space="0" w:color="auto"/>
              <w:right w:val="nil"/>
            </w:tcBorders>
          </w:tcPr>
          <w:p w:rsidR="007D47C7" w:rsidRPr="007D47C7" w:rsidRDefault="007D47C7" w:rsidP="007D47C7">
            <w:pPr>
              <w:spacing w:after="200" w:line="276" w:lineRule="auto"/>
              <w:jc w:val="center"/>
              <w:rPr>
                <w:rFonts w:cstheme="minorHAnsi"/>
                <w:b/>
                <w:bCs/>
              </w:rPr>
            </w:pPr>
            <w:r w:rsidRPr="007D47C7">
              <w:rPr>
                <w:rFonts w:cstheme="minorHAnsi"/>
                <w:b/>
                <w:bCs/>
              </w:rPr>
              <w:lastRenderedPageBreak/>
              <w:t>Arbeitsblatt ohne oder mit geringem Scaffolding</w:t>
            </w:r>
          </w:p>
        </w:tc>
      </w:tr>
      <w:tr w:rsidR="007D47C7" w:rsidRPr="007D47C7" w:rsidTr="00BE0498">
        <w:tc>
          <w:tcPr>
            <w:tcW w:w="7514" w:type="dxa"/>
            <w:tcBorders>
              <w:top w:val="single" w:sz="4" w:space="0" w:color="auto"/>
            </w:tcBorders>
          </w:tcPr>
          <w:p w:rsidR="007D47C7" w:rsidRPr="007D47C7" w:rsidRDefault="007D47C7" w:rsidP="007D47C7">
            <w:pPr>
              <w:spacing w:after="200" w:line="276" w:lineRule="auto"/>
              <w:jc w:val="center"/>
              <w:rPr>
                <w:rFonts w:cstheme="minorHAnsi"/>
              </w:rPr>
            </w:pPr>
            <w:r w:rsidRPr="007D47C7">
              <w:rPr>
                <w:rFonts w:cstheme="minorHAnsi"/>
                <w:b/>
                <w:bCs/>
              </w:rPr>
              <w:t>Krise in der Sonnenschein-Apotheke</w:t>
            </w:r>
          </w:p>
        </w:tc>
      </w:tr>
    </w:tbl>
    <w:p w:rsidR="007D47C7" w:rsidRPr="007D47C7" w:rsidRDefault="007D47C7" w:rsidP="007D47C7">
      <w:pPr>
        <w:spacing w:after="200" w:line="276" w:lineRule="auto"/>
        <w:rPr>
          <w:rFonts w:cstheme="minorHAnsi"/>
        </w:rPr>
      </w:pPr>
      <w:r w:rsidRPr="007D47C7">
        <w:rPr>
          <w:rFonts w:cstheme="minorHAnsi"/>
        </w:rPr>
        <w:t>Paula, eine Auszubildende zur PKA, bekommt folgendes Gespräch während der Team-Sitzung mit.</w:t>
      </w:r>
    </w:p>
    <w:tbl>
      <w:tblPr>
        <w:tblStyle w:val="Tabellenraster1"/>
        <w:tblW w:w="7514" w:type="dxa"/>
        <w:tblInd w:w="-431" w:type="dxa"/>
        <w:tblLook w:val="04A0" w:firstRow="1" w:lastRow="0" w:firstColumn="1" w:lastColumn="0" w:noHBand="0" w:noVBand="1"/>
      </w:tblPr>
      <w:tblGrid>
        <w:gridCol w:w="1986"/>
        <w:gridCol w:w="5528"/>
      </w:tblGrid>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Schmitz (Apothekerin)</w:t>
            </w:r>
          </w:p>
        </w:tc>
        <w:tc>
          <w:tcPr>
            <w:tcW w:w="5528" w:type="dxa"/>
          </w:tcPr>
          <w:p w:rsidR="007D47C7" w:rsidRPr="007D47C7" w:rsidRDefault="007D47C7" w:rsidP="007D47C7">
            <w:pPr>
              <w:spacing w:after="200"/>
              <w:rPr>
                <w:rFonts w:cstheme="minorHAnsi"/>
              </w:rPr>
            </w:pPr>
            <w:r w:rsidRPr="007D47C7">
              <w:rPr>
                <w:rFonts w:cstheme="minorHAnsi"/>
              </w:rPr>
              <w:t>Ich bin mit unserer Steuerberaterin die Zahlen der Apotheke durchgegangen. Wir haben 2019 weniger Umsatz gemacht als 2018.</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Yilmaz (PTA)</w:t>
            </w:r>
          </w:p>
        </w:tc>
        <w:tc>
          <w:tcPr>
            <w:tcW w:w="5528" w:type="dxa"/>
          </w:tcPr>
          <w:p w:rsidR="007D47C7" w:rsidRPr="007D47C7" w:rsidRDefault="007D47C7" w:rsidP="007D47C7">
            <w:pPr>
              <w:spacing w:after="200"/>
              <w:rPr>
                <w:rFonts w:cstheme="minorHAnsi"/>
              </w:rPr>
            </w:pPr>
            <w:r w:rsidRPr="007D47C7">
              <w:rPr>
                <w:rFonts w:cstheme="minorHAnsi"/>
              </w:rPr>
              <w:t>Ja, das ist mir auch schon aufgefallen. Es scheinen weniger Kunden zu uns in die Apotheke zu kommen.</w:t>
            </w:r>
          </w:p>
        </w:tc>
      </w:tr>
      <w:tr w:rsidR="007D47C7" w:rsidRPr="007D47C7" w:rsidTr="00BE0498">
        <w:tc>
          <w:tcPr>
            <w:tcW w:w="1986" w:type="dxa"/>
          </w:tcPr>
          <w:p w:rsidR="007D47C7" w:rsidRPr="007D47C7" w:rsidRDefault="007D47C7" w:rsidP="007D47C7">
            <w:pPr>
              <w:spacing w:after="120"/>
              <w:rPr>
                <w:rFonts w:cstheme="minorHAnsi"/>
              </w:rPr>
            </w:pPr>
            <w:r w:rsidRPr="007D47C7">
              <w:rPr>
                <w:rFonts w:cstheme="minorHAnsi"/>
              </w:rPr>
              <w:t>Herr Schnell (PTA – Praktikum)</w:t>
            </w:r>
          </w:p>
        </w:tc>
        <w:tc>
          <w:tcPr>
            <w:tcW w:w="5528" w:type="dxa"/>
          </w:tcPr>
          <w:p w:rsidR="007D47C7" w:rsidRPr="007D47C7" w:rsidRDefault="007D47C7" w:rsidP="007D47C7">
            <w:pPr>
              <w:spacing w:after="120"/>
              <w:rPr>
                <w:rFonts w:cstheme="minorHAnsi"/>
              </w:rPr>
            </w:pPr>
            <w:r w:rsidRPr="007D47C7">
              <w:rPr>
                <w:rFonts w:cstheme="minorHAnsi"/>
              </w:rPr>
              <w:t xml:space="preserve">Das liegt doch sicher an der Känguru-Apotheke, die in der Poststraße im Sommer aufgemacht hat. </w:t>
            </w:r>
          </w:p>
        </w:tc>
      </w:tr>
      <w:tr w:rsidR="007D47C7" w:rsidRPr="007D47C7" w:rsidTr="00BE0498">
        <w:tc>
          <w:tcPr>
            <w:tcW w:w="1986" w:type="dxa"/>
          </w:tcPr>
          <w:p w:rsidR="007D47C7" w:rsidRPr="007D47C7" w:rsidRDefault="007D47C7" w:rsidP="007D47C7">
            <w:pPr>
              <w:rPr>
                <w:rFonts w:cstheme="minorHAnsi"/>
                <w:i/>
                <w:iCs/>
              </w:rPr>
            </w:pPr>
            <w:r w:rsidRPr="007D47C7">
              <w:rPr>
                <w:rFonts w:cstheme="minorHAnsi"/>
              </w:rPr>
              <w:t>Frau Yilmaz</w:t>
            </w:r>
          </w:p>
          <w:p w:rsidR="007D47C7" w:rsidRPr="007D47C7" w:rsidRDefault="007D47C7" w:rsidP="007D47C7">
            <w:pPr>
              <w:rPr>
                <w:rFonts w:cstheme="minorHAnsi"/>
                <w:i/>
                <w:iCs/>
              </w:rPr>
            </w:pPr>
            <w:r w:rsidRPr="007D47C7">
              <w:rPr>
                <w:rFonts w:cstheme="minorHAnsi"/>
                <w:i/>
                <w:iCs/>
              </w:rPr>
              <w:t>(schwärmt)</w:t>
            </w:r>
          </w:p>
        </w:tc>
        <w:tc>
          <w:tcPr>
            <w:tcW w:w="5528" w:type="dxa"/>
          </w:tcPr>
          <w:p w:rsidR="007D47C7" w:rsidRPr="007D47C7" w:rsidRDefault="007D47C7" w:rsidP="007D47C7">
            <w:pPr>
              <w:spacing w:after="200"/>
              <w:rPr>
                <w:rFonts w:cstheme="minorHAnsi"/>
              </w:rPr>
            </w:pPr>
            <w:r w:rsidRPr="007D47C7">
              <w:rPr>
                <w:rFonts w:cstheme="minorHAnsi"/>
              </w:rPr>
              <w:t>Die ist ja supermodern</w:t>
            </w:r>
            <w:r w:rsidRPr="007D47C7">
              <w:rPr>
                <w:rFonts w:cstheme="minorHAnsi"/>
                <w:i/>
                <w:iCs/>
              </w:rPr>
              <w:t xml:space="preserve">. </w:t>
            </w:r>
          </w:p>
        </w:tc>
      </w:tr>
      <w:tr w:rsidR="007D47C7" w:rsidRPr="007D47C7" w:rsidTr="00BE0498">
        <w:tc>
          <w:tcPr>
            <w:tcW w:w="1986" w:type="dxa"/>
          </w:tcPr>
          <w:p w:rsidR="007D47C7" w:rsidRPr="007D47C7" w:rsidRDefault="007D47C7" w:rsidP="007D47C7">
            <w:pPr>
              <w:spacing w:after="120"/>
              <w:rPr>
                <w:rFonts w:cstheme="minorHAnsi"/>
              </w:rPr>
            </w:pPr>
            <w:r w:rsidRPr="007D47C7">
              <w:rPr>
                <w:rFonts w:cstheme="minorHAnsi"/>
              </w:rPr>
              <w:t xml:space="preserve">Frau Schmitz </w:t>
            </w:r>
            <w:r w:rsidRPr="007D47C7">
              <w:rPr>
                <w:rFonts w:cstheme="minorHAnsi"/>
                <w:i/>
                <w:iCs/>
              </w:rPr>
              <w:t>(pikiert)</w:t>
            </w:r>
            <w:r w:rsidRPr="007D47C7">
              <w:rPr>
                <w:rFonts w:cstheme="minorHAnsi"/>
              </w:rPr>
              <w:t xml:space="preserve"> </w:t>
            </w:r>
          </w:p>
        </w:tc>
        <w:tc>
          <w:tcPr>
            <w:tcW w:w="5528" w:type="dxa"/>
          </w:tcPr>
          <w:p w:rsidR="007D47C7" w:rsidRPr="007D47C7" w:rsidRDefault="007D47C7" w:rsidP="007D47C7">
            <w:pPr>
              <w:spacing w:after="120"/>
              <w:rPr>
                <w:rFonts w:cstheme="minorHAnsi"/>
              </w:rPr>
            </w:pPr>
            <w:r w:rsidRPr="007D47C7">
              <w:rPr>
                <w:rFonts w:cstheme="minorHAnsi"/>
              </w:rPr>
              <w:t>Also bitte, als wenn wir nichts zu bieten hätten. Unsere Beratung wird doch immer von den Kunden gelobt. Und Frau Meyer hat mir noch von ihren Enkeln und ihrem Dackel erzählt.</w:t>
            </w:r>
          </w:p>
        </w:tc>
      </w:tr>
      <w:tr w:rsidR="007D47C7" w:rsidRPr="007D47C7" w:rsidTr="00BE0498">
        <w:tc>
          <w:tcPr>
            <w:tcW w:w="1986" w:type="dxa"/>
          </w:tcPr>
          <w:p w:rsidR="007D47C7" w:rsidRPr="007D47C7" w:rsidRDefault="007D47C7" w:rsidP="007D47C7">
            <w:pPr>
              <w:spacing w:after="120"/>
              <w:rPr>
                <w:rFonts w:cstheme="minorHAnsi"/>
              </w:rPr>
            </w:pPr>
            <w:r w:rsidRPr="007D47C7">
              <w:rPr>
                <w:rFonts w:cstheme="minorHAnsi"/>
              </w:rPr>
              <w:t>Herr Schnell</w:t>
            </w:r>
          </w:p>
        </w:tc>
        <w:tc>
          <w:tcPr>
            <w:tcW w:w="5528" w:type="dxa"/>
          </w:tcPr>
          <w:p w:rsidR="007D47C7" w:rsidRPr="007D47C7" w:rsidRDefault="007D47C7" w:rsidP="007D47C7">
            <w:pPr>
              <w:spacing w:after="120"/>
              <w:rPr>
                <w:rFonts w:cstheme="minorHAnsi"/>
              </w:rPr>
            </w:pPr>
            <w:r w:rsidRPr="007D47C7">
              <w:rPr>
                <w:rFonts w:cstheme="minorHAnsi"/>
              </w:rPr>
              <w:t xml:space="preserve">Na ja, vielleicht reicht das alles nicht mehr aus. </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Schmitz</w:t>
            </w:r>
          </w:p>
        </w:tc>
        <w:tc>
          <w:tcPr>
            <w:tcW w:w="5528" w:type="dxa"/>
          </w:tcPr>
          <w:p w:rsidR="007D47C7" w:rsidRPr="007D47C7" w:rsidRDefault="007D47C7" w:rsidP="007D47C7">
            <w:pPr>
              <w:spacing w:after="200"/>
              <w:rPr>
                <w:rFonts w:cstheme="minorHAnsi"/>
              </w:rPr>
            </w:pPr>
            <w:r w:rsidRPr="007D47C7">
              <w:rPr>
                <w:rFonts w:cstheme="minorHAnsi"/>
              </w:rPr>
              <w:t>Meine Steuerberaterin hat mir etwas von „Category Management“ erzählt. Das muss jetzt der neueste Schrei sein. Ich habe hier einige Unterlagen dabei. Vielleicht hilft das ja….Aber ich sehe gerade, das Material ist etwas umfangreich….</w:t>
            </w:r>
          </w:p>
        </w:tc>
      </w:tr>
    </w:tbl>
    <w:p w:rsidR="007D47C7" w:rsidRPr="007D47C7" w:rsidRDefault="007D47C7" w:rsidP="007D47C7">
      <w:pPr>
        <w:spacing w:after="200" w:line="276" w:lineRule="auto"/>
        <w:rPr>
          <w:rFonts w:cstheme="minorHAnsi"/>
        </w:rPr>
      </w:pPr>
      <w:r w:rsidRPr="007D47C7">
        <w:rPr>
          <w:rFonts w:cstheme="minorHAnsi"/>
          <w:b/>
          <w:bCs/>
          <w:noProof/>
          <w:lang w:eastAsia="de-DE"/>
        </w:rPr>
        <mc:AlternateContent>
          <mc:Choice Requires="wps">
            <w:drawing>
              <wp:anchor distT="0" distB="0" distL="114300" distR="114300" simplePos="0" relativeHeight="251661312" behindDoc="0" locked="0" layoutInCell="1" allowOverlap="1" wp14:anchorId="5D3E6FF8" wp14:editId="3F5A60AC">
                <wp:simplePos x="0" y="0"/>
                <wp:positionH relativeFrom="margin">
                  <wp:align>left</wp:align>
                </wp:positionH>
                <wp:positionV relativeFrom="paragraph">
                  <wp:posOffset>109607</wp:posOffset>
                </wp:positionV>
                <wp:extent cx="2711119" cy="1399429"/>
                <wp:effectExtent l="19050" t="0" r="32385" b="296545"/>
                <wp:wrapNone/>
                <wp:docPr id="4" name="Wolkenförmige Legende 4"/>
                <wp:cNvGraphicFramePr/>
                <a:graphic xmlns:a="http://schemas.openxmlformats.org/drawingml/2006/main">
                  <a:graphicData uri="http://schemas.microsoft.com/office/word/2010/wordprocessingShape">
                    <wps:wsp>
                      <wps:cNvSpPr/>
                      <wps:spPr>
                        <a:xfrm>
                          <a:off x="0" y="0"/>
                          <a:ext cx="2711119" cy="1399429"/>
                        </a:xfrm>
                        <a:prstGeom prst="cloudCallout">
                          <a:avLst>
                            <a:gd name="adj1" fmla="val -48474"/>
                            <a:gd name="adj2" fmla="val 67389"/>
                          </a:avLst>
                        </a:prstGeom>
                        <a:solidFill>
                          <a:sysClr val="window" lastClr="FFFFFF"/>
                        </a:solidFill>
                        <a:ln w="12700" cap="flat" cmpd="sng" algn="ctr">
                          <a:solidFill>
                            <a:sysClr val="windowText" lastClr="000000"/>
                          </a:solidFill>
                          <a:prstDash val="solid"/>
                          <a:miter lim="800000"/>
                        </a:ln>
                        <a:effectLst/>
                      </wps:spPr>
                      <wps:txbx>
                        <w:txbxContent>
                          <w:p w:rsidR="007D47C7" w:rsidRPr="00CC7157" w:rsidRDefault="007D47C7" w:rsidP="007D47C7">
                            <w:pPr>
                              <w:pStyle w:val="Listenabsatz"/>
                              <w:numPr>
                                <w:ilvl w:val="0"/>
                                <w:numId w:val="9"/>
                              </w:numPr>
                              <w:spacing w:after="0"/>
                              <w:rPr>
                                <w:sz w:val="18"/>
                                <w:szCs w:val="18"/>
                              </w:rPr>
                            </w:pPr>
                            <w:r w:rsidRPr="00CC7157">
                              <w:rPr>
                                <w:sz w:val="18"/>
                                <w:szCs w:val="18"/>
                              </w:rPr>
                              <w:t>kurze Sprechbeiträge</w:t>
                            </w:r>
                          </w:p>
                          <w:p w:rsidR="007D47C7" w:rsidRPr="00CC7157" w:rsidRDefault="007D47C7" w:rsidP="007D47C7">
                            <w:pPr>
                              <w:pStyle w:val="Listenabsatz"/>
                              <w:numPr>
                                <w:ilvl w:val="0"/>
                                <w:numId w:val="9"/>
                              </w:numPr>
                              <w:spacing w:after="0"/>
                              <w:rPr>
                                <w:sz w:val="18"/>
                                <w:szCs w:val="18"/>
                              </w:rPr>
                            </w:pPr>
                            <w:r w:rsidRPr="00CC7157">
                              <w:rPr>
                                <w:sz w:val="18"/>
                                <w:szCs w:val="18"/>
                              </w:rPr>
                              <w:t>präzise</w:t>
                            </w:r>
                          </w:p>
                          <w:p w:rsidR="007D47C7" w:rsidRPr="00CC7157" w:rsidRDefault="007D47C7" w:rsidP="007D47C7">
                            <w:pPr>
                              <w:pStyle w:val="Listenabsatz"/>
                              <w:numPr>
                                <w:ilvl w:val="0"/>
                                <w:numId w:val="9"/>
                              </w:numPr>
                              <w:spacing w:after="0"/>
                              <w:rPr>
                                <w:sz w:val="18"/>
                                <w:szCs w:val="18"/>
                              </w:rPr>
                            </w:pPr>
                            <w:r w:rsidRPr="00CC7157">
                              <w:rPr>
                                <w:sz w:val="18"/>
                                <w:szCs w:val="18"/>
                              </w:rPr>
                              <w:t>wenig Fremdwörter</w:t>
                            </w:r>
                          </w:p>
                          <w:p w:rsidR="007D47C7" w:rsidRPr="00CC7157" w:rsidRDefault="007D47C7" w:rsidP="007D47C7">
                            <w:pPr>
                              <w:pStyle w:val="Listenabsatz"/>
                              <w:numPr>
                                <w:ilvl w:val="0"/>
                                <w:numId w:val="9"/>
                              </w:numPr>
                              <w:spacing w:after="0"/>
                              <w:rPr>
                                <w:sz w:val="18"/>
                                <w:szCs w:val="18"/>
                              </w:rPr>
                            </w:pPr>
                            <w:r w:rsidRPr="00CC7157">
                              <w:rPr>
                                <w:sz w:val="18"/>
                                <w:szCs w:val="18"/>
                              </w:rPr>
                              <w:t>defensiver Ansatz (einfache Sprache ohne große Hürden)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6FF8" id="Wolkenförmige Legende 4" o:spid="_x0000_s1027" type="#_x0000_t106" style="position:absolute;margin-left:0;margin-top:8.65pt;width:213.45pt;height:110.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" adj="330,25356" fillcolor="window" strokecolor="windowText" strokeweight="1pt">
                <v:stroke joinstyle="miter"/>
                <v:textbox>
                  <w:txbxContent>
                    <w:p w:rsidR="007D47C7" w:rsidRPr="00CC7157" w:rsidRDefault="007D47C7" w:rsidP="007D47C7">
                      <w:pPr>
                        <w:pStyle w:val="Listenabsatz"/>
                        <w:numPr>
                          <w:ilvl w:val="0"/>
                          <w:numId w:val="9"/>
                        </w:numPr>
                        <w:spacing w:after="0"/>
                        <w:rPr>
                          <w:sz w:val="18"/>
                          <w:szCs w:val="18"/>
                        </w:rPr>
                      </w:pPr>
                      <w:r w:rsidRPr="00CC7157">
                        <w:rPr>
                          <w:sz w:val="18"/>
                          <w:szCs w:val="18"/>
                        </w:rPr>
                        <w:t>kurze Sprechbeiträge</w:t>
                      </w:r>
                    </w:p>
                    <w:p w:rsidR="007D47C7" w:rsidRPr="00CC7157" w:rsidRDefault="007D47C7" w:rsidP="007D47C7">
                      <w:pPr>
                        <w:pStyle w:val="Listenabsatz"/>
                        <w:numPr>
                          <w:ilvl w:val="0"/>
                          <w:numId w:val="9"/>
                        </w:numPr>
                        <w:spacing w:after="0"/>
                        <w:rPr>
                          <w:sz w:val="18"/>
                          <w:szCs w:val="18"/>
                        </w:rPr>
                      </w:pPr>
                      <w:r w:rsidRPr="00CC7157">
                        <w:rPr>
                          <w:sz w:val="18"/>
                          <w:szCs w:val="18"/>
                        </w:rPr>
                        <w:t>präzise</w:t>
                      </w:r>
                    </w:p>
                    <w:p w:rsidR="007D47C7" w:rsidRPr="00CC7157" w:rsidRDefault="007D47C7" w:rsidP="007D47C7">
                      <w:pPr>
                        <w:pStyle w:val="Listenabsatz"/>
                        <w:numPr>
                          <w:ilvl w:val="0"/>
                          <w:numId w:val="9"/>
                        </w:numPr>
                        <w:spacing w:after="0"/>
                        <w:rPr>
                          <w:sz w:val="18"/>
                          <w:szCs w:val="18"/>
                        </w:rPr>
                      </w:pPr>
                      <w:r w:rsidRPr="00CC7157">
                        <w:rPr>
                          <w:sz w:val="18"/>
                          <w:szCs w:val="18"/>
                        </w:rPr>
                        <w:t>wenig Fremdwörter</w:t>
                      </w:r>
                    </w:p>
                    <w:p w:rsidR="007D47C7" w:rsidRPr="00CC7157" w:rsidRDefault="007D47C7" w:rsidP="007D47C7">
                      <w:pPr>
                        <w:pStyle w:val="Listenabsatz"/>
                        <w:numPr>
                          <w:ilvl w:val="0"/>
                          <w:numId w:val="9"/>
                        </w:numPr>
                        <w:spacing w:after="0"/>
                        <w:rPr>
                          <w:sz w:val="18"/>
                          <w:szCs w:val="18"/>
                        </w:rPr>
                      </w:pPr>
                      <w:r w:rsidRPr="00CC7157">
                        <w:rPr>
                          <w:sz w:val="18"/>
                          <w:szCs w:val="18"/>
                        </w:rPr>
                        <w:t>defensiver Ansatz (einfache Sprache ohne große Hürden)</w:t>
                      </w:r>
                    </w:p>
                  </w:txbxContent>
                </v:textbox>
                <w10:wrap anchorx="margin"/>
              </v:shape>
            </w:pict>
          </mc:Fallback>
        </mc:AlternateContent>
      </w:r>
    </w:p>
    <w:p w:rsidR="007D47C7" w:rsidRPr="007D47C7" w:rsidRDefault="007D47C7" w:rsidP="007D47C7">
      <w:pPr>
        <w:spacing w:after="200" w:line="276" w:lineRule="auto"/>
        <w:rPr>
          <w:rFonts w:cstheme="minorHAnsi"/>
          <w:b/>
          <w:bCs/>
        </w:rPr>
      </w:pPr>
    </w:p>
    <w:p w:rsidR="007D47C7" w:rsidRPr="007D47C7" w:rsidRDefault="007D47C7" w:rsidP="007D47C7">
      <w:pPr>
        <w:spacing w:after="200" w:line="276" w:lineRule="auto"/>
        <w:rPr>
          <w:rFonts w:cstheme="minorHAnsi"/>
          <w:b/>
          <w:bCs/>
          <w:u w:val="single"/>
        </w:rPr>
      </w:pPr>
    </w:p>
    <w:p w:rsidR="007D47C7" w:rsidRPr="007D47C7" w:rsidRDefault="007D47C7" w:rsidP="007D47C7">
      <w:pPr>
        <w:spacing w:after="200" w:line="276" w:lineRule="auto"/>
        <w:rPr>
          <w:rFonts w:cstheme="minorHAnsi"/>
          <w:b/>
          <w:bCs/>
          <w:u w:val="single"/>
        </w:rPr>
      </w:pPr>
    </w:p>
    <w:p w:rsidR="007D47C7" w:rsidRPr="007D47C7" w:rsidRDefault="007D47C7" w:rsidP="007D47C7">
      <w:pPr>
        <w:spacing w:after="200" w:line="276" w:lineRule="auto"/>
        <w:rPr>
          <w:rFonts w:cstheme="minorHAnsi"/>
          <w:b/>
          <w:bCs/>
          <w:u w:val="single"/>
        </w:rPr>
      </w:pPr>
    </w:p>
    <w:p w:rsidR="007D47C7" w:rsidRPr="007D47C7" w:rsidRDefault="007D47C7" w:rsidP="007D47C7">
      <w:pPr>
        <w:spacing w:after="200" w:line="276" w:lineRule="auto"/>
        <w:rPr>
          <w:rFonts w:cstheme="minorHAnsi"/>
          <w:b/>
          <w:bCs/>
          <w:u w:val="single"/>
        </w:rPr>
      </w:pPr>
    </w:p>
    <w:p w:rsidR="007D47C7" w:rsidRPr="007D47C7" w:rsidRDefault="007D47C7" w:rsidP="007D47C7">
      <w:pPr>
        <w:spacing w:after="200" w:line="276" w:lineRule="auto"/>
        <w:rPr>
          <w:rFonts w:cstheme="minorHAnsi"/>
          <w:b/>
          <w:bCs/>
          <w:u w:val="single"/>
        </w:rPr>
      </w:pPr>
      <w:r w:rsidRPr="007D47C7">
        <w:rPr>
          <w:rFonts w:cstheme="minorHAnsi"/>
          <w:b/>
          <w:bCs/>
          <w:u w:val="single"/>
        </w:rPr>
        <w:t>Arbeitsaufträge:</w:t>
      </w:r>
    </w:p>
    <w:p w:rsidR="007D47C7" w:rsidRPr="007D47C7" w:rsidRDefault="007D47C7" w:rsidP="007D47C7">
      <w:pPr>
        <w:numPr>
          <w:ilvl w:val="0"/>
          <w:numId w:val="8"/>
        </w:numPr>
        <w:spacing w:after="200" w:line="276" w:lineRule="auto"/>
        <w:contextualSpacing/>
        <w:rPr>
          <w:rFonts w:cstheme="minorHAnsi"/>
          <w:b/>
          <w:bCs/>
        </w:rPr>
      </w:pPr>
      <w:r w:rsidRPr="007D47C7">
        <w:rPr>
          <w:rFonts w:cstheme="minorHAnsi"/>
          <w:b/>
          <w:bCs/>
          <w:u w:val="single"/>
        </w:rPr>
        <w:t>Problemstellung:</w:t>
      </w:r>
      <w:r w:rsidRPr="007D47C7">
        <w:rPr>
          <w:rFonts w:cstheme="minorHAnsi"/>
          <w:b/>
          <w:bCs/>
        </w:rPr>
        <w:t xml:space="preserve"> Beschreiben Sie, welche Probleme sich aus so einer Situation für die Apotheke ergeben können. </w:t>
      </w:r>
    </w:p>
    <w:p w:rsidR="007D47C7" w:rsidRPr="007D47C7" w:rsidRDefault="007D47C7" w:rsidP="007D47C7">
      <w:pPr>
        <w:spacing w:after="200" w:line="276" w:lineRule="auto"/>
        <w:ind w:left="720"/>
        <w:contextualSpacing/>
        <w:rPr>
          <w:rFonts w:cstheme="minorHAnsi"/>
          <w:b/>
          <w:bCs/>
        </w:rPr>
      </w:pPr>
    </w:p>
    <w:p w:rsidR="007D47C7" w:rsidRPr="007D47C7" w:rsidRDefault="007D47C7" w:rsidP="007D47C7">
      <w:pPr>
        <w:numPr>
          <w:ilvl w:val="0"/>
          <w:numId w:val="8"/>
        </w:numPr>
        <w:spacing w:after="200" w:line="276" w:lineRule="auto"/>
        <w:contextualSpacing/>
        <w:rPr>
          <w:rFonts w:cstheme="minorHAnsi"/>
          <w:b/>
          <w:bCs/>
        </w:rPr>
      </w:pPr>
      <w:r w:rsidRPr="007D47C7">
        <w:rPr>
          <w:rFonts w:cstheme="minorHAnsi"/>
          <w:b/>
          <w:bCs/>
          <w:noProof/>
          <w:lang w:eastAsia="de-DE"/>
        </w:rPr>
        <mc:AlternateContent>
          <mc:Choice Requires="wps">
            <w:drawing>
              <wp:anchor distT="0" distB="0" distL="114300" distR="114300" simplePos="0" relativeHeight="251662336" behindDoc="0" locked="0" layoutInCell="1" allowOverlap="1" wp14:anchorId="093B8FB0" wp14:editId="4D040750">
                <wp:simplePos x="0" y="0"/>
                <wp:positionH relativeFrom="column">
                  <wp:posOffset>3417542</wp:posOffset>
                </wp:positionH>
                <wp:positionV relativeFrom="paragraph">
                  <wp:posOffset>559270</wp:posOffset>
                </wp:positionV>
                <wp:extent cx="3076575" cy="1319227"/>
                <wp:effectExtent l="0" t="457200" r="28575" b="33655"/>
                <wp:wrapNone/>
                <wp:docPr id="6" name="Wolkenförmige Legende 6"/>
                <wp:cNvGraphicFramePr/>
                <a:graphic xmlns:a="http://schemas.openxmlformats.org/drawingml/2006/main">
                  <a:graphicData uri="http://schemas.microsoft.com/office/word/2010/wordprocessingShape">
                    <wps:wsp>
                      <wps:cNvSpPr/>
                      <wps:spPr>
                        <a:xfrm>
                          <a:off x="0" y="0"/>
                          <a:ext cx="3076575" cy="1319227"/>
                        </a:xfrm>
                        <a:prstGeom prst="cloudCallout">
                          <a:avLst>
                            <a:gd name="adj1" fmla="val 27946"/>
                            <a:gd name="adj2" fmla="val -81413"/>
                          </a:avLst>
                        </a:prstGeom>
                        <a:solidFill>
                          <a:sysClr val="window" lastClr="FFFFFF"/>
                        </a:solidFill>
                        <a:ln w="12700" cap="flat" cmpd="sng" algn="ctr">
                          <a:solidFill>
                            <a:sysClr val="windowText" lastClr="000000"/>
                          </a:solidFill>
                          <a:prstDash val="solid"/>
                          <a:miter lim="800000"/>
                        </a:ln>
                        <a:effectLst/>
                      </wps:spPr>
                      <wps:txbx>
                        <w:txbxContent>
                          <w:p w:rsidR="007D47C7" w:rsidRPr="00CC7157" w:rsidRDefault="007D47C7" w:rsidP="007D47C7">
                            <w:pPr>
                              <w:spacing w:after="0"/>
                              <w:jc w:val="center"/>
                              <w:rPr>
                                <w:sz w:val="18"/>
                                <w:szCs w:val="18"/>
                              </w:rPr>
                            </w:pPr>
                            <w:r>
                              <w:rPr>
                                <w:sz w:val="18"/>
                                <w:szCs w:val="18"/>
                              </w:rPr>
                              <w:t>Lernende</w:t>
                            </w:r>
                            <w:r w:rsidRPr="00CC7157">
                              <w:rPr>
                                <w:sz w:val="18"/>
                                <w:szCs w:val="18"/>
                              </w:rPr>
                              <w:t xml:space="preserve"> </w:t>
                            </w:r>
                            <w:r w:rsidRPr="00CC7157">
                              <w:rPr>
                                <w:b/>
                                <w:i/>
                                <w:sz w:val="18"/>
                                <w:szCs w:val="18"/>
                              </w:rPr>
                              <w:t>können</w:t>
                            </w:r>
                            <w:r w:rsidRPr="00CC7157">
                              <w:rPr>
                                <w:sz w:val="18"/>
                                <w:szCs w:val="18"/>
                              </w:rPr>
                              <w:t xml:space="preserve"> sprachsensibel unterstützt werden, indem die Aufgabenstellung weiter unterteilt auf einem </w:t>
                            </w:r>
                            <w:r w:rsidRPr="00CC7157">
                              <w:rPr>
                                <w:b/>
                                <w:sz w:val="18"/>
                                <w:szCs w:val="18"/>
                              </w:rPr>
                              <w:t xml:space="preserve">Methodenblatt oder -plakat </w:t>
                            </w:r>
                            <w:r w:rsidRPr="00CC7157">
                              <w:rPr>
                                <w:sz w:val="18"/>
                                <w:szCs w:val="18"/>
                              </w:rPr>
                              <w:t>dargestellt wird.</w:t>
                            </w:r>
                          </w:p>
                          <w:p w:rsidR="007D47C7" w:rsidRPr="007C6A31" w:rsidRDefault="007D47C7" w:rsidP="007D47C7">
                            <w:pPr>
                              <w:spacing w:after="0"/>
                              <w:jc w:val="center"/>
                              <w:rPr>
                                <w:b/>
                              </w:rPr>
                            </w:pPr>
                            <w:r w:rsidRPr="00CC7157">
                              <w:rPr>
                                <w:b/>
                                <w:sz w:val="18"/>
                                <w:szCs w:val="18"/>
                              </w:rPr>
                              <w:t>(Scaffolding) - Binnendifferenzierung</w:t>
                            </w:r>
                          </w:p>
                          <w:p w:rsidR="007D47C7" w:rsidRDefault="007D47C7" w:rsidP="007D47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8FB0" id="Wolkenförmige Legende 6" o:spid="_x0000_s1028" type="#_x0000_t106" style="position:absolute;left:0;text-align:left;margin-left:269.1pt;margin-top:44.05pt;width:242.25pt;height:10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" adj="16836,-6785" fillcolor="window" strokecolor="windowText" strokeweight="1pt">
                <v:stroke joinstyle="miter"/>
                <v:textbox>
                  <w:txbxContent>
                    <w:p w:rsidR="007D47C7" w:rsidRPr="00CC7157" w:rsidRDefault="007D47C7" w:rsidP="007D47C7">
                      <w:pPr>
                        <w:spacing w:after="0"/>
                        <w:jc w:val="center"/>
                        <w:rPr>
                          <w:sz w:val="18"/>
                          <w:szCs w:val="18"/>
                        </w:rPr>
                      </w:pPr>
                      <w:r>
                        <w:rPr>
                          <w:sz w:val="18"/>
                          <w:szCs w:val="18"/>
                        </w:rPr>
                        <w:t>Lernende</w:t>
                      </w:r>
                      <w:r w:rsidRPr="00CC7157">
                        <w:rPr>
                          <w:sz w:val="18"/>
                          <w:szCs w:val="18"/>
                        </w:rPr>
                        <w:t xml:space="preserve"> </w:t>
                      </w:r>
                      <w:r w:rsidRPr="00CC7157">
                        <w:rPr>
                          <w:b/>
                          <w:i/>
                          <w:sz w:val="18"/>
                          <w:szCs w:val="18"/>
                        </w:rPr>
                        <w:t>können</w:t>
                      </w:r>
                      <w:r w:rsidRPr="00CC7157">
                        <w:rPr>
                          <w:sz w:val="18"/>
                          <w:szCs w:val="18"/>
                        </w:rPr>
                        <w:t xml:space="preserve"> sprachsensibel unterstützt werden, indem die Aufgabenstellung weiter unterteilt auf einem </w:t>
                      </w:r>
                      <w:r w:rsidRPr="00CC7157">
                        <w:rPr>
                          <w:b/>
                          <w:sz w:val="18"/>
                          <w:szCs w:val="18"/>
                        </w:rPr>
                        <w:t xml:space="preserve">Methodenblatt oder -plakat </w:t>
                      </w:r>
                      <w:r w:rsidRPr="00CC7157">
                        <w:rPr>
                          <w:sz w:val="18"/>
                          <w:szCs w:val="18"/>
                        </w:rPr>
                        <w:t>dargestellt wird.</w:t>
                      </w:r>
                    </w:p>
                    <w:p w:rsidR="007D47C7" w:rsidRPr="007C6A31" w:rsidRDefault="007D47C7" w:rsidP="007D47C7">
                      <w:pPr>
                        <w:spacing w:after="0"/>
                        <w:jc w:val="center"/>
                        <w:rPr>
                          <w:b/>
                        </w:rPr>
                      </w:pPr>
                      <w:r w:rsidRPr="00CC7157">
                        <w:rPr>
                          <w:b/>
                          <w:sz w:val="18"/>
                          <w:szCs w:val="18"/>
                        </w:rPr>
                        <w:t>(</w:t>
                      </w:r>
                      <w:proofErr w:type="spellStart"/>
                      <w:r w:rsidRPr="00CC7157">
                        <w:rPr>
                          <w:b/>
                          <w:sz w:val="18"/>
                          <w:szCs w:val="18"/>
                        </w:rPr>
                        <w:t>Scaffolding</w:t>
                      </w:r>
                      <w:proofErr w:type="spellEnd"/>
                      <w:r w:rsidRPr="00CC7157">
                        <w:rPr>
                          <w:b/>
                          <w:sz w:val="18"/>
                          <w:szCs w:val="18"/>
                        </w:rPr>
                        <w:t>) - Binnendifferenzierung</w:t>
                      </w:r>
                    </w:p>
                    <w:p w:rsidR="007D47C7" w:rsidRDefault="007D47C7" w:rsidP="007D47C7"/>
                  </w:txbxContent>
                </v:textbox>
              </v:shape>
            </w:pict>
          </mc:Fallback>
        </mc:AlternateContent>
      </w:r>
      <w:r w:rsidRPr="007D47C7">
        <w:rPr>
          <w:rFonts w:cstheme="minorHAnsi"/>
          <w:b/>
          <w:bCs/>
        </w:rPr>
        <w:t>I</w:t>
      </w:r>
      <w:r w:rsidRPr="007D47C7">
        <w:rPr>
          <w:rFonts w:cstheme="minorHAnsi"/>
          <w:b/>
          <w:bCs/>
          <w:u w:val="single"/>
        </w:rPr>
        <w:t>nformationsbeschaffung:</w:t>
      </w:r>
      <w:r w:rsidRPr="007D47C7">
        <w:rPr>
          <w:rFonts w:cstheme="minorHAnsi"/>
          <w:b/>
          <w:bCs/>
        </w:rPr>
        <w:t xml:space="preserve"> Teilen Sie Abschnitte des folgenden Informationstextes untereinander auf und fassen Sie die Informationen zusammen. Bereiten Sie sich auf die Präsentation bei der nächsten Team-Sitzung vor. </w:t>
      </w:r>
    </w:p>
    <w:p w:rsidR="007D47C7" w:rsidRPr="007D47C7" w:rsidRDefault="007D47C7" w:rsidP="007D47C7">
      <w:pPr>
        <w:spacing w:after="200" w:line="276" w:lineRule="auto"/>
        <w:ind w:left="720"/>
        <w:contextualSpacing/>
        <w:rPr>
          <w:rFonts w:cstheme="minorHAnsi"/>
          <w:b/>
          <w:bCs/>
        </w:rPr>
      </w:pPr>
    </w:p>
    <w:p w:rsidR="007D47C7" w:rsidRPr="007D47C7" w:rsidRDefault="007D47C7" w:rsidP="007D47C7">
      <w:pPr>
        <w:spacing w:after="200" w:line="276" w:lineRule="auto"/>
        <w:ind w:left="720"/>
        <w:contextualSpacing/>
        <w:rPr>
          <w:rFonts w:cstheme="minorHAnsi"/>
          <w:b/>
          <w:bCs/>
        </w:rPr>
      </w:pPr>
    </w:p>
    <w:p w:rsidR="007D47C7" w:rsidRPr="007D47C7" w:rsidRDefault="007D47C7" w:rsidP="007D47C7">
      <w:pPr>
        <w:spacing w:after="200" w:line="276" w:lineRule="auto"/>
        <w:ind w:left="720"/>
        <w:contextualSpacing/>
        <w:rPr>
          <w:rFonts w:cstheme="minorHAnsi"/>
          <w:b/>
          <w:bCs/>
        </w:rPr>
      </w:pPr>
    </w:p>
    <w:tbl>
      <w:tblPr>
        <w:tblStyle w:val="Tabellenraster1"/>
        <w:tblW w:w="7514" w:type="dxa"/>
        <w:tblInd w:w="-431" w:type="dxa"/>
        <w:tblLook w:val="04A0" w:firstRow="1" w:lastRow="0" w:firstColumn="1" w:lastColumn="0" w:noHBand="0" w:noVBand="1"/>
      </w:tblPr>
      <w:tblGrid>
        <w:gridCol w:w="7514"/>
      </w:tblGrid>
      <w:tr w:rsidR="007D47C7" w:rsidRPr="007D47C7" w:rsidTr="00BE0498">
        <w:tc>
          <w:tcPr>
            <w:tcW w:w="7514" w:type="dxa"/>
            <w:tcBorders>
              <w:top w:val="nil"/>
              <w:left w:val="nil"/>
              <w:bottom w:val="single" w:sz="4" w:space="0" w:color="auto"/>
              <w:right w:val="nil"/>
            </w:tcBorders>
          </w:tcPr>
          <w:p w:rsidR="007D47C7" w:rsidRPr="007D47C7" w:rsidRDefault="007D47C7" w:rsidP="007D47C7">
            <w:pPr>
              <w:spacing w:line="276" w:lineRule="auto"/>
              <w:jc w:val="center"/>
              <w:rPr>
                <w:rFonts w:cstheme="minorHAnsi"/>
                <w:b/>
                <w:bCs/>
              </w:rPr>
            </w:pPr>
            <w:r w:rsidRPr="007D47C7">
              <w:rPr>
                <w:rFonts w:cstheme="minorHAnsi"/>
                <w:b/>
                <w:bCs/>
              </w:rPr>
              <w:lastRenderedPageBreak/>
              <w:t>Arbeitsblatt mit Scaffolding</w:t>
            </w:r>
          </w:p>
        </w:tc>
      </w:tr>
      <w:tr w:rsidR="007D47C7" w:rsidRPr="007D47C7" w:rsidTr="00BE0498">
        <w:tc>
          <w:tcPr>
            <w:tcW w:w="7514" w:type="dxa"/>
            <w:tcBorders>
              <w:top w:val="single" w:sz="4" w:space="0" w:color="auto"/>
            </w:tcBorders>
          </w:tcPr>
          <w:p w:rsidR="007D47C7" w:rsidRPr="007D47C7" w:rsidRDefault="007D47C7" w:rsidP="007D47C7">
            <w:pPr>
              <w:spacing w:after="200" w:line="276" w:lineRule="auto"/>
              <w:jc w:val="center"/>
              <w:rPr>
                <w:rFonts w:cstheme="minorHAnsi"/>
              </w:rPr>
            </w:pPr>
            <w:r w:rsidRPr="007D47C7">
              <w:rPr>
                <w:rFonts w:cstheme="minorHAnsi"/>
                <w:b/>
                <w:bCs/>
              </w:rPr>
              <w:t>Krise in der Sonnenschein-Apotheke</w:t>
            </w:r>
          </w:p>
        </w:tc>
      </w:tr>
    </w:tbl>
    <w:p w:rsidR="007D47C7" w:rsidRPr="007D47C7" w:rsidRDefault="007D47C7" w:rsidP="007D47C7">
      <w:pPr>
        <w:spacing w:after="200" w:line="276" w:lineRule="auto"/>
        <w:rPr>
          <w:rFonts w:cstheme="minorHAnsi"/>
        </w:rPr>
      </w:pPr>
      <w:r w:rsidRPr="007D47C7">
        <w:rPr>
          <w:rFonts w:cstheme="minorHAnsi"/>
          <w:b/>
          <w:bCs/>
          <w:noProof/>
          <w:lang w:eastAsia="de-DE"/>
        </w:rPr>
        <mc:AlternateContent>
          <mc:Choice Requires="wps">
            <w:drawing>
              <wp:anchor distT="0" distB="0" distL="114300" distR="114300" simplePos="0" relativeHeight="251663360" behindDoc="0" locked="0" layoutInCell="1" allowOverlap="1" wp14:anchorId="2E9960A1" wp14:editId="4D1CCECA">
                <wp:simplePos x="0" y="0"/>
                <wp:positionH relativeFrom="margin">
                  <wp:posOffset>3783523</wp:posOffset>
                </wp:positionH>
                <wp:positionV relativeFrom="paragraph">
                  <wp:posOffset>-1312655</wp:posOffset>
                </wp:positionV>
                <wp:extent cx="2679590" cy="1168841"/>
                <wp:effectExtent l="19050" t="0" r="45085" b="31750"/>
                <wp:wrapNone/>
                <wp:docPr id="7" name="Wolkenförmige Legende 7"/>
                <wp:cNvGraphicFramePr/>
                <a:graphic xmlns:a="http://schemas.openxmlformats.org/drawingml/2006/main">
                  <a:graphicData uri="http://schemas.microsoft.com/office/word/2010/wordprocessingShape">
                    <wps:wsp>
                      <wps:cNvSpPr/>
                      <wps:spPr>
                        <a:xfrm>
                          <a:off x="0" y="0"/>
                          <a:ext cx="2679590" cy="1168841"/>
                        </a:xfrm>
                        <a:prstGeom prst="cloudCallout">
                          <a:avLst>
                            <a:gd name="adj1" fmla="val -48720"/>
                            <a:gd name="adj2" fmla="val 48861"/>
                          </a:avLst>
                        </a:prstGeom>
                        <a:solidFill>
                          <a:sysClr val="window" lastClr="FFFFFF"/>
                        </a:solidFill>
                        <a:ln w="12700" cap="flat" cmpd="sng" algn="ctr">
                          <a:solidFill>
                            <a:sysClr val="windowText" lastClr="000000"/>
                          </a:solidFill>
                          <a:prstDash val="solid"/>
                          <a:miter lim="800000"/>
                        </a:ln>
                        <a:effectLst/>
                      </wps:spPr>
                      <wps:txbx>
                        <w:txbxContent>
                          <w:p w:rsidR="007D47C7" w:rsidRPr="00CC7157" w:rsidRDefault="007D47C7" w:rsidP="007D47C7">
                            <w:pPr>
                              <w:pStyle w:val="Listenabsatz"/>
                              <w:numPr>
                                <w:ilvl w:val="0"/>
                                <w:numId w:val="9"/>
                              </w:numPr>
                              <w:spacing w:after="0"/>
                              <w:rPr>
                                <w:sz w:val="18"/>
                                <w:szCs w:val="18"/>
                              </w:rPr>
                            </w:pPr>
                            <w:r w:rsidRPr="00CC7157">
                              <w:rPr>
                                <w:sz w:val="18"/>
                                <w:szCs w:val="18"/>
                              </w:rPr>
                              <w:t>kurze Sprechbeiträge</w:t>
                            </w:r>
                          </w:p>
                          <w:p w:rsidR="007D47C7" w:rsidRPr="00CC7157" w:rsidRDefault="007D47C7" w:rsidP="007D47C7">
                            <w:pPr>
                              <w:pStyle w:val="Listenabsatz"/>
                              <w:numPr>
                                <w:ilvl w:val="0"/>
                                <w:numId w:val="9"/>
                              </w:numPr>
                              <w:spacing w:after="0"/>
                              <w:rPr>
                                <w:sz w:val="18"/>
                                <w:szCs w:val="18"/>
                              </w:rPr>
                            </w:pPr>
                            <w:r w:rsidRPr="00CC7157">
                              <w:rPr>
                                <w:sz w:val="18"/>
                                <w:szCs w:val="18"/>
                              </w:rPr>
                              <w:t>präzise</w:t>
                            </w:r>
                          </w:p>
                          <w:p w:rsidR="007D47C7" w:rsidRPr="00CC7157" w:rsidRDefault="007D47C7" w:rsidP="007D47C7">
                            <w:pPr>
                              <w:pStyle w:val="Listenabsatz"/>
                              <w:numPr>
                                <w:ilvl w:val="0"/>
                                <w:numId w:val="9"/>
                              </w:numPr>
                              <w:spacing w:after="0"/>
                              <w:rPr>
                                <w:sz w:val="18"/>
                                <w:szCs w:val="18"/>
                              </w:rPr>
                            </w:pPr>
                            <w:r w:rsidRPr="00CC7157">
                              <w:rPr>
                                <w:sz w:val="18"/>
                                <w:szCs w:val="18"/>
                              </w:rPr>
                              <w:t>wenig Fremdwörter</w:t>
                            </w:r>
                          </w:p>
                          <w:p w:rsidR="007D47C7" w:rsidRPr="00CC7157" w:rsidRDefault="007D47C7" w:rsidP="007D47C7">
                            <w:pPr>
                              <w:pStyle w:val="Listenabsatz"/>
                              <w:numPr>
                                <w:ilvl w:val="0"/>
                                <w:numId w:val="9"/>
                              </w:numPr>
                              <w:spacing w:after="0"/>
                              <w:rPr>
                                <w:sz w:val="18"/>
                                <w:szCs w:val="18"/>
                              </w:rPr>
                            </w:pPr>
                            <w:r w:rsidRPr="00CC7157">
                              <w:rPr>
                                <w:sz w:val="18"/>
                                <w:szCs w:val="18"/>
                              </w:rPr>
                              <w:t>defensiver Ansatz (einfache Sprache ohne große Hürden)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60A1" id="Wolkenförmige Legende 7" o:spid="_x0000_s1029" type="#_x0000_t106" style="position:absolute;margin-left:297.9pt;margin-top:-103.35pt;width:211pt;height:9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" adj="276,21354" fillcolor="window" strokecolor="windowText" strokeweight="1pt">
                <v:stroke joinstyle="miter"/>
                <v:textbox>
                  <w:txbxContent>
                    <w:p w:rsidR="007D47C7" w:rsidRPr="00CC7157" w:rsidRDefault="007D47C7" w:rsidP="007D47C7">
                      <w:pPr>
                        <w:pStyle w:val="Listenabsatz"/>
                        <w:numPr>
                          <w:ilvl w:val="0"/>
                          <w:numId w:val="9"/>
                        </w:numPr>
                        <w:spacing w:after="0"/>
                        <w:rPr>
                          <w:sz w:val="18"/>
                          <w:szCs w:val="18"/>
                        </w:rPr>
                      </w:pPr>
                      <w:r w:rsidRPr="00CC7157">
                        <w:rPr>
                          <w:sz w:val="18"/>
                          <w:szCs w:val="18"/>
                        </w:rPr>
                        <w:t>kurze Sprechbeiträge</w:t>
                      </w:r>
                    </w:p>
                    <w:p w:rsidR="007D47C7" w:rsidRPr="00CC7157" w:rsidRDefault="007D47C7" w:rsidP="007D47C7">
                      <w:pPr>
                        <w:pStyle w:val="Listenabsatz"/>
                        <w:numPr>
                          <w:ilvl w:val="0"/>
                          <w:numId w:val="9"/>
                        </w:numPr>
                        <w:spacing w:after="0"/>
                        <w:rPr>
                          <w:sz w:val="18"/>
                          <w:szCs w:val="18"/>
                        </w:rPr>
                      </w:pPr>
                      <w:r w:rsidRPr="00CC7157">
                        <w:rPr>
                          <w:sz w:val="18"/>
                          <w:szCs w:val="18"/>
                        </w:rPr>
                        <w:t>präzise</w:t>
                      </w:r>
                    </w:p>
                    <w:p w:rsidR="007D47C7" w:rsidRPr="00CC7157" w:rsidRDefault="007D47C7" w:rsidP="007D47C7">
                      <w:pPr>
                        <w:pStyle w:val="Listenabsatz"/>
                        <w:numPr>
                          <w:ilvl w:val="0"/>
                          <w:numId w:val="9"/>
                        </w:numPr>
                        <w:spacing w:after="0"/>
                        <w:rPr>
                          <w:sz w:val="18"/>
                          <w:szCs w:val="18"/>
                        </w:rPr>
                      </w:pPr>
                      <w:r w:rsidRPr="00CC7157">
                        <w:rPr>
                          <w:sz w:val="18"/>
                          <w:szCs w:val="18"/>
                        </w:rPr>
                        <w:t>wenig Fremdwörter</w:t>
                      </w:r>
                    </w:p>
                    <w:p w:rsidR="007D47C7" w:rsidRPr="00CC7157" w:rsidRDefault="007D47C7" w:rsidP="007D47C7">
                      <w:pPr>
                        <w:pStyle w:val="Listenabsatz"/>
                        <w:numPr>
                          <w:ilvl w:val="0"/>
                          <w:numId w:val="9"/>
                        </w:numPr>
                        <w:spacing w:after="0"/>
                        <w:rPr>
                          <w:sz w:val="18"/>
                          <w:szCs w:val="18"/>
                        </w:rPr>
                      </w:pPr>
                      <w:r w:rsidRPr="00CC7157">
                        <w:rPr>
                          <w:sz w:val="18"/>
                          <w:szCs w:val="18"/>
                        </w:rPr>
                        <w:t>defensiver Ansatz (einfache Sprache ohne große Hürden)</w:t>
                      </w:r>
                    </w:p>
                  </w:txbxContent>
                </v:textbox>
                <w10:wrap anchorx="margin"/>
              </v:shape>
            </w:pict>
          </mc:Fallback>
        </mc:AlternateContent>
      </w:r>
      <w:r w:rsidRPr="007D47C7">
        <w:rPr>
          <w:rFonts w:cstheme="minorHAnsi"/>
        </w:rPr>
        <w:t>Paula, eine Auszubildende zur PKA, bekommt folgendes Gespräch während der Team-Sitzung mit.</w:t>
      </w:r>
    </w:p>
    <w:tbl>
      <w:tblPr>
        <w:tblStyle w:val="Tabellenraster1"/>
        <w:tblW w:w="7514" w:type="dxa"/>
        <w:tblInd w:w="-431" w:type="dxa"/>
        <w:tblLook w:val="04A0" w:firstRow="1" w:lastRow="0" w:firstColumn="1" w:lastColumn="0" w:noHBand="0" w:noVBand="1"/>
      </w:tblPr>
      <w:tblGrid>
        <w:gridCol w:w="1986"/>
        <w:gridCol w:w="5528"/>
      </w:tblGrid>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Schmitz (Apothekerin)</w:t>
            </w:r>
          </w:p>
        </w:tc>
        <w:tc>
          <w:tcPr>
            <w:tcW w:w="5528" w:type="dxa"/>
          </w:tcPr>
          <w:p w:rsidR="007D47C7" w:rsidRPr="007D47C7" w:rsidRDefault="007D47C7" w:rsidP="007D47C7">
            <w:pPr>
              <w:spacing w:after="200"/>
              <w:rPr>
                <w:rFonts w:cstheme="minorHAnsi"/>
              </w:rPr>
            </w:pPr>
            <w:r w:rsidRPr="007D47C7">
              <w:rPr>
                <w:rFonts w:cstheme="minorHAnsi"/>
              </w:rPr>
              <w:t>Ich bin mit unserer Steuerberaterin die Zahlen der Apotheke durchgegangen. Wir haben 2019 weniger Umsatz gemacht als 2018.</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Yilmaz (PTA)</w:t>
            </w:r>
          </w:p>
        </w:tc>
        <w:tc>
          <w:tcPr>
            <w:tcW w:w="5528" w:type="dxa"/>
          </w:tcPr>
          <w:p w:rsidR="007D47C7" w:rsidRPr="007D47C7" w:rsidRDefault="007D47C7" w:rsidP="007D47C7">
            <w:pPr>
              <w:spacing w:after="200"/>
              <w:rPr>
                <w:rFonts w:cstheme="minorHAnsi"/>
              </w:rPr>
            </w:pPr>
            <w:r w:rsidRPr="007D47C7">
              <w:rPr>
                <w:rFonts w:cstheme="minorHAnsi"/>
              </w:rPr>
              <w:t>Ja, das ist mir auch schon aufgefallen. Es scheinen weniger Kunden zu uns in die Apotheke zu kommen.</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Herr Schnell (PTA – Praktikum)</w:t>
            </w:r>
          </w:p>
        </w:tc>
        <w:tc>
          <w:tcPr>
            <w:tcW w:w="5528" w:type="dxa"/>
          </w:tcPr>
          <w:p w:rsidR="007D47C7" w:rsidRPr="007D47C7" w:rsidRDefault="007D47C7" w:rsidP="007D47C7">
            <w:pPr>
              <w:spacing w:after="200"/>
              <w:rPr>
                <w:rFonts w:cstheme="minorHAnsi"/>
              </w:rPr>
            </w:pPr>
            <w:r w:rsidRPr="007D47C7">
              <w:rPr>
                <w:rFonts w:cstheme="minorHAnsi"/>
              </w:rPr>
              <w:t xml:space="preserve">Das liegt doch sicher an der Känguru-Apotheke, die in der Poststraße im Sommer aufgemacht hat. </w:t>
            </w:r>
          </w:p>
        </w:tc>
      </w:tr>
      <w:tr w:rsidR="007D47C7" w:rsidRPr="007D47C7" w:rsidTr="00BE0498">
        <w:tc>
          <w:tcPr>
            <w:tcW w:w="1986" w:type="dxa"/>
          </w:tcPr>
          <w:p w:rsidR="007D47C7" w:rsidRPr="007D47C7" w:rsidRDefault="007D47C7" w:rsidP="007D47C7">
            <w:pPr>
              <w:rPr>
                <w:rFonts w:cstheme="minorHAnsi"/>
                <w:i/>
                <w:iCs/>
              </w:rPr>
            </w:pPr>
            <w:r w:rsidRPr="007D47C7">
              <w:rPr>
                <w:rFonts w:cstheme="minorHAnsi"/>
              </w:rPr>
              <w:t xml:space="preserve"> Frau Yilmaz</w:t>
            </w:r>
            <w:r w:rsidRPr="007D47C7">
              <w:rPr>
                <w:rFonts w:cstheme="minorHAnsi"/>
                <w:i/>
                <w:iCs/>
              </w:rPr>
              <w:t xml:space="preserve"> </w:t>
            </w:r>
          </w:p>
          <w:p w:rsidR="007D47C7" w:rsidRPr="007D47C7" w:rsidRDefault="007D47C7" w:rsidP="007D47C7">
            <w:pPr>
              <w:rPr>
                <w:rFonts w:cstheme="minorHAnsi"/>
                <w:i/>
                <w:iCs/>
              </w:rPr>
            </w:pPr>
            <w:r w:rsidRPr="007D47C7">
              <w:rPr>
                <w:rFonts w:cstheme="minorHAnsi"/>
                <w:i/>
                <w:iCs/>
              </w:rPr>
              <w:t>(schwärmt)</w:t>
            </w:r>
          </w:p>
        </w:tc>
        <w:tc>
          <w:tcPr>
            <w:tcW w:w="5528" w:type="dxa"/>
          </w:tcPr>
          <w:p w:rsidR="007D47C7" w:rsidRPr="007D47C7" w:rsidRDefault="007D47C7" w:rsidP="007D47C7">
            <w:pPr>
              <w:spacing w:after="200"/>
              <w:rPr>
                <w:rFonts w:cstheme="minorHAnsi"/>
              </w:rPr>
            </w:pPr>
            <w:r w:rsidRPr="007D47C7">
              <w:rPr>
                <w:rFonts w:cstheme="minorHAnsi"/>
              </w:rPr>
              <w:t>Die ist ja supermodern</w:t>
            </w:r>
            <w:r w:rsidRPr="007D47C7">
              <w:rPr>
                <w:rFonts w:cstheme="minorHAnsi"/>
                <w:i/>
                <w:iCs/>
              </w:rPr>
              <w:t xml:space="preserve">. </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 xml:space="preserve">Frau Schmitz </w:t>
            </w:r>
            <w:r w:rsidRPr="007D47C7">
              <w:rPr>
                <w:rFonts w:cstheme="minorHAnsi"/>
                <w:i/>
                <w:iCs/>
              </w:rPr>
              <w:t>(pikiert)</w:t>
            </w:r>
            <w:r w:rsidRPr="007D47C7">
              <w:rPr>
                <w:rFonts w:cstheme="minorHAnsi"/>
              </w:rPr>
              <w:t xml:space="preserve"> </w:t>
            </w:r>
          </w:p>
        </w:tc>
        <w:tc>
          <w:tcPr>
            <w:tcW w:w="5528" w:type="dxa"/>
          </w:tcPr>
          <w:p w:rsidR="007D47C7" w:rsidRPr="007D47C7" w:rsidRDefault="007D47C7" w:rsidP="007D47C7">
            <w:pPr>
              <w:spacing w:after="200"/>
              <w:rPr>
                <w:rFonts w:cstheme="minorHAnsi"/>
              </w:rPr>
            </w:pPr>
            <w:r w:rsidRPr="007D47C7">
              <w:rPr>
                <w:rFonts w:cstheme="minorHAnsi"/>
              </w:rPr>
              <w:t>Also bitte, als wenn wir nichts zu bieten hätten. Unsere Beratung wird doch immer von den Kunden gelobt. Und Frau Meyer hat mir noch von ihren Enkeln und ihrem Dackel erzählt.</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Herr Schnell</w:t>
            </w:r>
          </w:p>
        </w:tc>
        <w:tc>
          <w:tcPr>
            <w:tcW w:w="5528" w:type="dxa"/>
          </w:tcPr>
          <w:p w:rsidR="007D47C7" w:rsidRPr="007D47C7" w:rsidRDefault="007D47C7" w:rsidP="007D47C7">
            <w:pPr>
              <w:spacing w:after="200"/>
              <w:rPr>
                <w:rFonts w:cstheme="minorHAnsi"/>
              </w:rPr>
            </w:pPr>
            <w:r w:rsidRPr="007D47C7">
              <w:rPr>
                <w:rFonts w:cstheme="minorHAnsi"/>
              </w:rPr>
              <w:t xml:space="preserve">Na ja, vielleicht reicht das alles nicht mehr aus. </w:t>
            </w:r>
          </w:p>
        </w:tc>
      </w:tr>
      <w:tr w:rsidR="007D47C7" w:rsidRPr="007D47C7" w:rsidTr="00BE0498">
        <w:tc>
          <w:tcPr>
            <w:tcW w:w="1986" w:type="dxa"/>
          </w:tcPr>
          <w:p w:rsidR="007D47C7" w:rsidRPr="007D47C7" w:rsidRDefault="007D47C7" w:rsidP="007D47C7">
            <w:pPr>
              <w:spacing w:after="200"/>
              <w:rPr>
                <w:rFonts w:cstheme="minorHAnsi"/>
              </w:rPr>
            </w:pPr>
            <w:r w:rsidRPr="007D47C7">
              <w:rPr>
                <w:rFonts w:cstheme="minorHAnsi"/>
              </w:rPr>
              <w:t>Frau Schmitz</w:t>
            </w:r>
          </w:p>
        </w:tc>
        <w:tc>
          <w:tcPr>
            <w:tcW w:w="5528" w:type="dxa"/>
          </w:tcPr>
          <w:p w:rsidR="007D47C7" w:rsidRPr="007D47C7" w:rsidRDefault="007D47C7" w:rsidP="007D47C7">
            <w:pPr>
              <w:spacing w:after="200"/>
              <w:rPr>
                <w:rFonts w:cstheme="minorHAnsi"/>
              </w:rPr>
            </w:pPr>
            <w:r w:rsidRPr="007D47C7">
              <w:rPr>
                <w:rFonts w:cstheme="minorHAnsi"/>
              </w:rPr>
              <w:t>Meine Steuerberaterin hat mir etwas von „Category Management“ erzählt. Das muss jetzt der neueste Schrei sein. Ich habe hier einige Unterlagen dabei. Vielleicht hilft das ja….Aber ich sehe gerade, das Material ist etwas umfangreich….</w:t>
            </w:r>
          </w:p>
        </w:tc>
      </w:tr>
    </w:tbl>
    <w:p w:rsidR="007D47C7" w:rsidRPr="007D47C7" w:rsidRDefault="007D47C7" w:rsidP="007D47C7">
      <w:pPr>
        <w:spacing w:after="200" w:line="276" w:lineRule="auto"/>
        <w:rPr>
          <w:rFonts w:cstheme="minorHAnsi"/>
        </w:rPr>
      </w:pPr>
      <w:r w:rsidRPr="007D47C7">
        <w:rPr>
          <w:rFonts w:cstheme="minorHAnsi"/>
          <w:b/>
          <w:bCs/>
          <w:noProof/>
          <w:lang w:eastAsia="de-DE"/>
        </w:rPr>
        <mc:AlternateContent>
          <mc:Choice Requires="wps">
            <w:drawing>
              <wp:anchor distT="0" distB="0" distL="114300" distR="114300" simplePos="0" relativeHeight="251664384" behindDoc="0" locked="0" layoutInCell="1" allowOverlap="1" wp14:anchorId="6535EE1A" wp14:editId="60FC49AA">
                <wp:simplePos x="0" y="0"/>
                <wp:positionH relativeFrom="column">
                  <wp:posOffset>249969</wp:posOffset>
                </wp:positionH>
                <wp:positionV relativeFrom="paragraph">
                  <wp:posOffset>58807</wp:posOffset>
                </wp:positionV>
                <wp:extent cx="3776870" cy="1223672"/>
                <wp:effectExtent l="19050" t="285750" r="33655" b="33655"/>
                <wp:wrapNone/>
                <wp:docPr id="3" name="Wolkenförmige Legende 3"/>
                <wp:cNvGraphicFramePr/>
                <a:graphic xmlns:a="http://schemas.openxmlformats.org/drawingml/2006/main">
                  <a:graphicData uri="http://schemas.microsoft.com/office/word/2010/wordprocessingShape">
                    <wps:wsp>
                      <wps:cNvSpPr/>
                      <wps:spPr>
                        <a:xfrm>
                          <a:off x="0" y="0"/>
                          <a:ext cx="3776870" cy="1223672"/>
                        </a:xfrm>
                        <a:prstGeom prst="cloudCallout">
                          <a:avLst>
                            <a:gd name="adj1" fmla="val 28068"/>
                            <a:gd name="adj2" fmla="val -70198"/>
                          </a:avLst>
                        </a:prstGeom>
                        <a:solidFill>
                          <a:sysClr val="window" lastClr="FFFFFF"/>
                        </a:solidFill>
                        <a:ln w="12700" cap="flat" cmpd="sng" algn="ctr">
                          <a:solidFill>
                            <a:sysClr val="windowText" lastClr="000000"/>
                          </a:solidFill>
                          <a:prstDash val="solid"/>
                          <a:miter lim="800000"/>
                        </a:ln>
                        <a:effectLst/>
                      </wps:spPr>
                      <wps:txbx>
                        <w:txbxContent>
                          <w:p w:rsidR="007D47C7" w:rsidRPr="00CC7157" w:rsidRDefault="007D47C7" w:rsidP="007D47C7">
                            <w:pPr>
                              <w:spacing w:after="0"/>
                              <w:jc w:val="center"/>
                              <w:rPr>
                                <w:sz w:val="18"/>
                                <w:szCs w:val="18"/>
                              </w:rPr>
                            </w:pPr>
                            <w:r>
                              <w:rPr>
                                <w:sz w:val="18"/>
                                <w:szCs w:val="18"/>
                              </w:rPr>
                              <w:t>Lernende</w:t>
                            </w:r>
                            <w:r w:rsidRPr="00CC7157">
                              <w:rPr>
                                <w:sz w:val="18"/>
                                <w:szCs w:val="18"/>
                              </w:rPr>
                              <w:t xml:space="preserve"> werden sprachsensibel unterstützt, indem die Aufgabe in Leseverstehen, Fachwortschatz und Schreiben unterteilt wird.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5EE1A" id="Wolkenförmige Legende 3" o:spid="_x0000_s1030" type="#_x0000_t106" style="position:absolute;margin-left:19.7pt;margin-top:4.65pt;width:297.4pt;height:9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" adj="16863,-4363" fillcolor="window" strokecolor="windowText" strokeweight="1pt">
                <v:stroke joinstyle="miter"/>
                <v:textbox>
                  <w:txbxContent>
                    <w:p w:rsidR="007D47C7" w:rsidRPr="00CC7157" w:rsidRDefault="007D47C7" w:rsidP="007D47C7">
                      <w:pPr>
                        <w:spacing w:after="0"/>
                        <w:jc w:val="center"/>
                        <w:rPr>
                          <w:sz w:val="18"/>
                          <w:szCs w:val="18"/>
                        </w:rPr>
                      </w:pPr>
                      <w:r>
                        <w:rPr>
                          <w:sz w:val="18"/>
                          <w:szCs w:val="18"/>
                        </w:rPr>
                        <w:t>Lernende</w:t>
                      </w:r>
                      <w:r w:rsidRPr="00CC7157">
                        <w:rPr>
                          <w:sz w:val="18"/>
                          <w:szCs w:val="18"/>
                        </w:rPr>
                        <w:t xml:space="preserve"> werden sprachsensibel unterstützt, indem die Aufgabe in Leseverstehen, Fachwortschatz und Schreiben unterteilt wird. </w:t>
                      </w:r>
                    </w:p>
                  </w:txbxContent>
                </v:textbox>
              </v:shape>
            </w:pict>
          </mc:Fallback>
        </mc:AlternateContent>
      </w:r>
    </w:p>
    <w:p w:rsidR="007D47C7" w:rsidRPr="007D47C7" w:rsidRDefault="007D47C7" w:rsidP="007D47C7">
      <w:pPr>
        <w:spacing w:after="200" w:line="276" w:lineRule="auto"/>
        <w:rPr>
          <w:rFonts w:cstheme="minorHAnsi"/>
        </w:rPr>
      </w:pPr>
    </w:p>
    <w:p w:rsidR="007D47C7" w:rsidRPr="007D47C7" w:rsidRDefault="007D47C7" w:rsidP="007D47C7">
      <w:pPr>
        <w:spacing w:after="200" w:line="276" w:lineRule="auto"/>
        <w:rPr>
          <w:rFonts w:cstheme="minorHAnsi"/>
        </w:rPr>
      </w:pPr>
    </w:p>
    <w:p w:rsidR="007D47C7" w:rsidRPr="007D47C7" w:rsidRDefault="007D47C7" w:rsidP="007D47C7">
      <w:pPr>
        <w:spacing w:after="200" w:line="276" w:lineRule="auto"/>
        <w:rPr>
          <w:rFonts w:cstheme="minorHAnsi"/>
        </w:rPr>
      </w:pPr>
    </w:p>
    <w:p w:rsidR="007D47C7" w:rsidRPr="007D47C7" w:rsidRDefault="007D47C7" w:rsidP="007D47C7">
      <w:pPr>
        <w:spacing w:after="200" w:line="276" w:lineRule="auto"/>
        <w:rPr>
          <w:rFonts w:cstheme="minorHAnsi"/>
          <w:b/>
          <w:bCs/>
          <w:u w:val="single"/>
        </w:rPr>
      </w:pPr>
      <w:r w:rsidRPr="007D47C7">
        <w:rPr>
          <w:rFonts w:cstheme="minorHAnsi"/>
          <w:b/>
          <w:bCs/>
          <w:u w:val="single"/>
        </w:rPr>
        <w:t>Arbeitsaufträge:</w:t>
      </w:r>
    </w:p>
    <w:p w:rsidR="007D47C7" w:rsidRPr="007D47C7" w:rsidRDefault="007D47C7" w:rsidP="007D47C7">
      <w:pPr>
        <w:numPr>
          <w:ilvl w:val="0"/>
          <w:numId w:val="10"/>
        </w:numPr>
        <w:spacing w:after="0" w:line="276" w:lineRule="auto"/>
        <w:contextualSpacing/>
        <w:rPr>
          <w:rFonts w:cstheme="minorHAnsi"/>
        </w:rPr>
      </w:pPr>
      <w:r w:rsidRPr="007D47C7">
        <w:rPr>
          <w:rFonts w:cstheme="minorHAnsi"/>
          <w:b/>
          <w:bCs/>
          <w:u w:val="single"/>
        </w:rPr>
        <w:t>Problemstellung:</w:t>
      </w:r>
      <w:r w:rsidRPr="007D47C7">
        <w:rPr>
          <w:rFonts w:cstheme="minorHAnsi"/>
          <w:b/>
          <w:bCs/>
        </w:rPr>
        <w:t xml:space="preserve"> </w:t>
      </w:r>
    </w:p>
    <w:p w:rsidR="007D47C7" w:rsidRDefault="007D47C7" w:rsidP="007D47C7">
      <w:pPr>
        <w:spacing w:after="0" w:line="276" w:lineRule="auto"/>
        <w:ind w:left="708"/>
        <w:rPr>
          <w:rFonts w:cstheme="minorHAnsi"/>
        </w:rPr>
      </w:pPr>
      <w:r w:rsidRPr="007D47C7">
        <w:rPr>
          <w:rFonts w:cstheme="minorHAnsi"/>
          <w:b/>
          <w:bCs/>
        </w:rPr>
        <w:t>Beschreiben Sie</w:t>
      </w:r>
      <w:r w:rsidRPr="007D47C7">
        <w:rPr>
          <w:rFonts w:cstheme="minorHAnsi"/>
        </w:rPr>
        <w:t xml:space="preserve">, welche Probleme sich aus so einer Situation für die Apotheke ergeben können. </w:t>
      </w:r>
    </w:p>
    <w:p w:rsidR="008D3535" w:rsidRPr="007D47C7" w:rsidRDefault="008D3535" w:rsidP="007D47C7">
      <w:pPr>
        <w:spacing w:after="0" w:line="276" w:lineRule="auto"/>
        <w:ind w:left="708"/>
        <w:rPr>
          <w:rFonts w:cstheme="minorHAnsi"/>
        </w:rPr>
      </w:pPr>
    </w:p>
    <w:p w:rsidR="007D47C7" w:rsidRPr="008D3535" w:rsidRDefault="007D47C7" w:rsidP="007D47C7">
      <w:pPr>
        <w:numPr>
          <w:ilvl w:val="0"/>
          <w:numId w:val="10"/>
        </w:numPr>
        <w:spacing w:after="200" w:line="276" w:lineRule="auto"/>
        <w:contextualSpacing/>
        <w:rPr>
          <w:rFonts w:cstheme="minorHAnsi"/>
        </w:rPr>
      </w:pPr>
      <w:r w:rsidRPr="007D47C7">
        <w:rPr>
          <w:rFonts w:cstheme="minorHAnsi"/>
          <w:b/>
          <w:bCs/>
        </w:rPr>
        <w:t>I</w:t>
      </w:r>
      <w:r w:rsidRPr="007D47C7">
        <w:rPr>
          <w:rFonts w:cstheme="minorHAnsi"/>
          <w:b/>
          <w:bCs/>
          <w:u w:val="single"/>
        </w:rPr>
        <w:t>nformationsbeschaffung:</w:t>
      </w:r>
    </w:p>
    <w:p w:rsidR="008D3535" w:rsidRPr="007D47C7" w:rsidRDefault="008D3535" w:rsidP="008D3535">
      <w:pPr>
        <w:spacing w:after="200" w:line="276" w:lineRule="auto"/>
        <w:ind w:left="720"/>
        <w:contextualSpacing/>
        <w:rPr>
          <w:rFonts w:cstheme="minorHAnsi"/>
        </w:rPr>
      </w:pPr>
    </w:p>
    <w:p w:rsidR="007D47C7" w:rsidRPr="007D47C7" w:rsidRDefault="007D47C7" w:rsidP="007D47C7">
      <w:pPr>
        <w:numPr>
          <w:ilvl w:val="1"/>
          <w:numId w:val="10"/>
        </w:numPr>
        <w:spacing w:after="0" w:line="276" w:lineRule="auto"/>
        <w:contextualSpacing/>
        <w:rPr>
          <w:rFonts w:cstheme="minorHAnsi"/>
          <w:b/>
          <w:bCs/>
        </w:rPr>
      </w:pPr>
      <w:r w:rsidRPr="007D47C7">
        <w:rPr>
          <w:rFonts w:cstheme="minorHAnsi"/>
          <w:b/>
          <w:bCs/>
        </w:rPr>
        <w:t>Leseverstehen:</w:t>
      </w:r>
    </w:p>
    <w:p w:rsidR="007D47C7" w:rsidRDefault="007D47C7" w:rsidP="007D47C7">
      <w:pPr>
        <w:spacing w:after="0" w:line="276" w:lineRule="auto"/>
        <w:ind w:left="1120"/>
        <w:rPr>
          <w:rFonts w:cstheme="minorHAnsi"/>
        </w:rPr>
      </w:pPr>
      <w:r w:rsidRPr="007D47C7">
        <w:rPr>
          <w:rFonts w:cstheme="minorHAnsi"/>
          <w:b/>
          <w:bCs/>
        </w:rPr>
        <w:t>Lesen Sie</w:t>
      </w:r>
      <w:r w:rsidRPr="007D47C7">
        <w:rPr>
          <w:rFonts w:cstheme="minorHAnsi"/>
        </w:rPr>
        <w:t xml:space="preserve"> den Text</w:t>
      </w:r>
      <w:r w:rsidRPr="007D47C7">
        <w:rPr>
          <w:rFonts w:cstheme="minorHAnsi"/>
          <w:b/>
          <w:bCs/>
        </w:rPr>
        <w:t xml:space="preserve">. </w:t>
      </w:r>
      <w:r w:rsidRPr="007D47C7">
        <w:rPr>
          <w:rFonts w:cstheme="minorHAnsi"/>
        </w:rPr>
        <w:t>Verwenden Sie die Ihnen bekannten Lesestrategien, z.B. Wichtiges unterstreichen oder Abschnitte bilden.</w:t>
      </w:r>
    </w:p>
    <w:p w:rsidR="008D3535" w:rsidRPr="007D47C7" w:rsidRDefault="008D3535" w:rsidP="007D47C7">
      <w:pPr>
        <w:spacing w:after="0" w:line="276" w:lineRule="auto"/>
        <w:ind w:left="1120"/>
        <w:rPr>
          <w:rFonts w:cstheme="minorHAnsi"/>
          <w:b/>
          <w:bCs/>
        </w:rPr>
      </w:pPr>
    </w:p>
    <w:p w:rsidR="007D47C7" w:rsidRDefault="007D47C7" w:rsidP="007D47C7">
      <w:pPr>
        <w:numPr>
          <w:ilvl w:val="1"/>
          <w:numId w:val="10"/>
        </w:numPr>
        <w:spacing w:after="200" w:line="276" w:lineRule="auto"/>
        <w:contextualSpacing/>
        <w:rPr>
          <w:rFonts w:cstheme="minorHAnsi"/>
          <w:b/>
          <w:bCs/>
        </w:rPr>
      </w:pPr>
      <w:r w:rsidRPr="007D47C7">
        <w:rPr>
          <w:rFonts w:cstheme="minorHAnsi"/>
          <w:b/>
          <w:bCs/>
        </w:rPr>
        <w:t>Fachwortschatz:</w:t>
      </w:r>
    </w:p>
    <w:p w:rsidR="008D3535" w:rsidRPr="007D47C7" w:rsidRDefault="008D3535" w:rsidP="008D3535">
      <w:pPr>
        <w:spacing w:after="200" w:line="276" w:lineRule="auto"/>
        <w:ind w:left="1120"/>
        <w:contextualSpacing/>
        <w:rPr>
          <w:rFonts w:cstheme="minorHAnsi"/>
          <w:b/>
          <w:bCs/>
        </w:rPr>
      </w:pPr>
    </w:p>
    <w:p w:rsidR="007D47C7" w:rsidRPr="007D47C7" w:rsidRDefault="007D47C7" w:rsidP="007D47C7">
      <w:pPr>
        <w:spacing w:after="200" w:line="276" w:lineRule="auto"/>
        <w:ind w:left="1120"/>
        <w:contextualSpacing/>
        <w:rPr>
          <w:rFonts w:cstheme="minorHAnsi"/>
        </w:rPr>
      </w:pPr>
      <w:r w:rsidRPr="007D47C7">
        <w:rPr>
          <w:rFonts w:cstheme="minorHAnsi"/>
          <w:b/>
          <w:bCs/>
        </w:rPr>
        <w:t>Notieren Sie</w:t>
      </w:r>
      <w:r w:rsidRPr="007D47C7">
        <w:rPr>
          <w:rFonts w:cstheme="minorHAnsi"/>
        </w:rPr>
        <w:t xml:space="preserve"> unbekannte </w:t>
      </w:r>
      <w:r w:rsidRPr="007D47C7">
        <w:rPr>
          <w:rFonts w:cstheme="minorHAnsi"/>
          <w:b/>
          <w:bCs/>
        </w:rPr>
        <w:t>(Fach-)Wörter</w:t>
      </w:r>
      <w:r w:rsidRPr="007D47C7">
        <w:rPr>
          <w:rFonts w:cstheme="minorHAnsi"/>
        </w:rPr>
        <w:t xml:space="preserve"> und ermitteln Sie deren Bedeutung. </w:t>
      </w:r>
    </w:p>
    <w:p w:rsidR="007D47C7" w:rsidRDefault="007D47C7" w:rsidP="007D47C7">
      <w:pPr>
        <w:numPr>
          <w:ilvl w:val="1"/>
          <w:numId w:val="10"/>
        </w:numPr>
        <w:spacing w:after="200" w:line="276" w:lineRule="auto"/>
        <w:contextualSpacing/>
        <w:rPr>
          <w:rFonts w:cstheme="minorHAnsi"/>
          <w:b/>
          <w:bCs/>
        </w:rPr>
      </w:pPr>
      <w:r w:rsidRPr="007D47C7">
        <w:rPr>
          <w:rFonts w:cstheme="minorHAnsi"/>
          <w:b/>
          <w:bCs/>
        </w:rPr>
        <w:lastRenderedPageBreak/>
        <w:t>Schreiben:</w:t>
      </w:r>
    </w:p>
    <w:p w:rsidR="008D3535" w:rsidRPr="007D47C7" w:rsidRDefault="008D3535" w:rsidP="008D3535">
      <w:pPr>
        <w:spacing w:after="200" w:line="276" w:lineRule="auto"/>
        <w:ind w:left="1120"/>
        <w:contextualSpacing/>
        <w:rPr>
          <w:rFonts w:cstheme="minorHAnsi"/>
          <w:b/>
          <w:bCs/>
        </w:rPr>
      </w:pPr>
    </w:p>
    <w:p w:rsidR="007D47C7" w:rsidRPr="007D47C7" w:rsidRDefault="007D47C7" w:rsidP="007D47C7">
      <w:pPr>
        <w:spacing w:after="200" w:line="276" w:lineRule="auto"/>
        <w:ind w:left="1120"/>
        <w:contextualSpacing/>
        <w:rPr>
          <w:rFonts w:cstheme="minorHAnsi"/>
        </w:rPr>
      </w:pPr>
      <w:r w:rsidRPr="007D47C7">
        <w:rPr>
          <w:rFonts w:cstheme="minorHAnsi"/>
          <w:b/>
          <w:bCs/>
        </w:rPr>
        <w:t>Fassen Sie</w:t>
      </w:r>
      <w:r w:rsidRPr="007D47C7">
        <w:rPr>
          <w:rFonts w:cstheme="minorHAnsi"/>
        </w:rPr>
        <w:t xml:space="preserve"> die wesentlichen Inhalte des Textes </w:t>
      </w:r>
      <w:r w:rsidRPr="007D47C7">
        <w:rPr>
          <w:rFonts w:cstheme="minorHAnsi"/>
          <w:b/>
          <w:bCs/>
        </w:rPr>
        <w:t>zusammen</w:t>
      </w:r>
      <w:r w:rsidRPr="007D47C7">
        <w:rPr>
          <w:rFonts w:cstheme="minorHAnsi"/>
        </w:rPr>
        <w:t>, indem Sie</w:t>
      </w:r>
    </w:p>
    <w:p w:rsidR="007D47C7" w:rsidRPr="007D47C7" w:rsidRDefault="007D47C7" w:rsidP="007D47C7">
      <w:pPr>
        <w:numPr>
          <w:ilvl w:val="0"/>
          <w:numId w:val="11"/>
        </w:numPr>
        <w:spacing w:after="200" w:line="276" w:lineRule="auto"/>
        <w:contextualSpacing/>
        <w:rPr>
          <w:rFonts w:cstheme="minorHAnsi"/>
        </w:rPr>
      </w:pPr>
      <w:r w:rsidRPr="007D47C7">
        <w:rPr>
          <w:rFonts w:cstheme="minorHAnsi"/>
        </w:rPr>
        <w:t>in Stichworten einen Schreibplan erstellen</w:t>
      </w:r>
    </w:p>
    <w:p w:rsidR="007D47C7" w:rsidRPr="007D47C7" w:rsidRDefault="007D47C7" w:rsidP="007D47C7">
      <w:pPr>
        <w:numPr>
          <w:ilvl w:val="0"/>
          <w:numId w:val="11"/>
        </w:numPr>
        <w:spacing w:after="200" w:line="276" w:lineRule="auto"/>
        <w:contextualSpacing/>
        <w:rPr>
          <w:rFonts w:cstheme="minorHAnsi"/>
        </w:rPr>
      </w:pPr>
      <w:r w:rsidRPr="007D47C7">
        <w:rPr>
          <w:rFonts w:cstheme="minorHAnsi"/>
        </w:rPr>
        <w:t>die Stichworte in ganzen Sätzen ausformulieren</w:t>
      </w:r>
    </w:p>
    <w:p w:rsidR="007D47C7" w:rsidRDefault="007D47C7" w:rsidP="007D47C7">
      <w:pPr>
        <w:numPr>
          <w:ilvl w:val="0"/>
          <w:numId w:val="11"/>
        </w:numPr>
        <w:spacing w:after="200" w:line="276" w:lineRule="auto"/>
        <w:contextualSpacing/>
        <w:rPr>
          <w:rFonts w:cstheme="minorHAnsi"/>
        </w:rPr>
      </w:pPr>
      <w:r w:rsidRPr="007D47C7">
        <w:rPr>
          <w:rFonts w:cstheme="minorHAnsi"/>
        </w:rPr>
        <w:t>Ihren Text auf Fehler, z.B. in Rechtschreibung, Zeichensetzung und Grammatik, überprüfen und verbessern.</w:t>
      </w:r>
    </w:p>
    <w:p w:rsidR="008D3535" w:rsidRPr="007D47C7" w:rsidRDefault="008D3535" w:rsidP="008D3535">
      <w:pPr>
        <w:spacing w:after="200" w:line="276" w:lineRule="auto"/>
        <w:ind w:left="1480"/>
        <w:contextualSpacing/>
        <w:rPr>
          <w:rFonts w:cstheme="minorHAnsi"/>
        </w:rPr>
      </w:pPr>
    </w:p>
    <w:p w:rsidR="007D47C7" w:rsidRPr="007D47C7" w:rsidRDefault="007D47C7" w:rsidP="007D47C7">
      <w:pPr>
        <w:numPr>
          <w:ilvl w:val="0"/>
          <w:numId w:val="10"/>
        </w:numPr>
        <w:spacing w:after="200" w:line="276" w:lineRule="auto"/>
        <w:contextualSpacing/>
        <w:rPr>
          <w:rFonts w:cstheme="minorHAnsi"/>
        </w:rPr>
      </w:pPr>
      <w:r w:rsidRPr="007D47C7">
        <w:rPr>
          <w:rFonts w:cstheme="minorHAnsi"/>
          <w:b/>
        </w:rPr>
        <w:t>Präsentieren Sie</w:t>
      </w:r>
      <w:r w:rsidRPr="007D47C7">
        <w:rPr>
          <w:rFonts w:cstheme="minorHAnsi"/>
        </w:rPr>
        <w:t xml:space="preserve"> Ihre Ergebnisse in der Team-Sitzung!</w:t>
      </w:r>
    </w:p>
    <w:p w:rsidR="008D3535" w:rsidRDefault="008D3535" w:rsidP="007D47C7">
      <w:pPr>
        <w:shd w:val="clear" w:color="auto" w:fill="FFFFFF"/>
        <w:spacing w:before="100" w:beforeAutospacing="1" w:after="100" w:afterAutospacing="1" w:line="240" w:lineRule="auto"/>
        <w:outlineLvl w:val="1"/>
        <w:rPr>
          <w:rFonts w:eastAsia="Times New Roman" w:cstheme="minorHAnsi"/>
          <w:b/>
          <w:bCs/>
          <w:lang w:eastAsia="de-DE"/>
        </w:rPr>
      </w:pP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b/>
          <w:bCs/>
          <w:lang w:eastAsia="de-DE"/>
        </w:rPr>
      </w:pPr>
      <w:r w:rsidRPr="007D47C7">
        <w:rPr>
          <w:rFonts w:eastAsia="Times New Roman" w:cstheme="minorHAnsi"/>
          <w:b/>
          <w:bCs/>
          <w:lang w:eastAsia="de-DE"/>
        </w:rPr>
        <w:t xml:space="preserve">In acht Schritten zum CM </w:t>
      </w: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r w:rsidRPr="007D47C7">
        <w:rPr>
          <w:rFonts w:eastAsia="Times New Roman" w:cstheme="minorHAnsi"/>
          <w:color w:val="000000"/>
          <w:lang w:eastAsia="de-DE"/>
        </w:rPr>
        <w:t>Ein CM wird in einem Acht-Schritte-Prozess aufgebaut.</w:t>
      </w:r>
    </w:p>
    <w:tbl>
      <w:tblPr>
        <w:tblStyle w:val="Tabellenraster1"/>
        <w:tblW w:w="9209" w:type="dxa"/>
        <w:tblLook w:val="04A0" w:firstRow="1" w:lastRow="0" w:firstColumn="1" w:lastColumn="0" w:noHBand="0" w:noVBand="1"/>
      </w:tblPr>
      <w:tblGrid>
        <w:gridCol w:w="350"/>
        <w:gridCol w:w="8859"/>
      </w:tblGrid>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1</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Zunächst werden die Kategorien definiert. Wichtig ist dabei die Sicht des Kunden: Welche Artikel würde der Kunde in der jeweiligen Kategorie suchen? Was gehört für ihn in eine Kategorie? Wie würde der Kunde diese Kategorien benennen?</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2</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In einem zweiten Schritt ist zu überlegen, welche Rolle die Kategorie in der Apotheke spielen soll: Dient sie zur Profilierung (z.B. Kosmetik), ist sie eine Ergänzungskategorie (z.B. Tierpflege).</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3</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In einem dritten Schritt kann das Potenzial der Kategorie anhand von zur Verfügung stehender Daten ermittelt werden.</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4</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Schritt Vier ist die Festlegung von Zielen und Kennzahlen.</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5</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Im fünften Schritt wird definiert, welche Strategien eingesetzt werden können, um die Ziele (zum Beispiel Erhöhung des Umsatzes) zu erreichen.</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6</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Die Taktiken, der sechste Schritt, bestimmen die Marketingmaßnahmen. Hier ist zu entscheiden, ob das Sortiment vollständig angeboten werden muss, wie die Regalplatzierung aussehen soll, wie die Platzierung für den Kunden logisch wäre, wo Eigenmarken stehen sollten und vieles mehr.</w:t>
            </w:r>
          </w:p>
        </w:tc>
      </w:tr>
      <w:tr w:rsidR="008D3535" w:rsidRPr="007D47C7" w:rsidTr="008D3535">
        <w:tc>
          <w:tcPr>
            <w:tcW w:w="350" w:type="dxa"/>
          </w:tcPr>
          <w:p w:rsidR="008D3535" w:rsidRPr="007D47C7" w:rsidRDefault="008D3535" w:rsidP="007D47C7">
            <w:pPr>
              <w:spacing w:before="100" w:beforeAutospacing="1" w:after="100" w:afterAutospacing="1" w:line="276" w:lineRule="auto"/>
              <w:outlineLvl w:val="1"/>
              <w:rPr>
                <w:rFonts w:eastAsia="Times New Roman" w:cstheme="minorHAnsi"/>
                <w:color w:val="000000"/>
                <w:lang w:eastAsia="de-DE"/>
              </w:rPr>
            </w:pPr>
            <w:r w:rsidRPr="007D47C7">
              <w:rPr>
                <w:rFonts w:eastAsia="Times New Roman" w:cstheme="minorHAnsi"/>
                <w:color w:val="000000"/>
                <w:lang w:eastAsia="de-DE"/>
              </w:rPr>
              <w:t>7</w:t>
            </w:r>
          </w:p>
        </w:tc>
        <w:tc>
          <w:tcPr>
            <w:tcW w:w="8859" w:type="dxa"/>
          </w:tcPr>
          <w:p w:rsidR="008D3535" w:rsidRPr="007D47C7" w:rsidRDefault="008D3535" w:rsidP="007D47C7">
            <w:pPr>
              <w:spacing w:before="100" w:beforeAutospacing="1" w:after="100" w:afterAutospacing="1" w:line="276" w:lineRule="auto"/>
              <w:outlineLvl w:val="1"/>
              <w:rPr>
                <w:rFonts w:eastAsia="Times New Roman" w:cstheme="minorHAnsi"/>
                <w:color w:val="1681B3"/>
                <w:lang w:eastAsia="de-DE"/>
              </w:rPr>
            </w:pPr>
            <w:r w:rsidRPr="007D47C7">
              <w:rPr>
                <w:rFonts w:eastAsia="Times New Roman" w:cstheme="minorHAnsi"/>
                <w:color w:val="000000"/>
                <w:lang w:eastAsia="de-DE"/>
              </w:rPr>
              <w:t>Im Schritt Sieben wird dann der CM-Plan in der Apotheke umgesetzt, Regale umgeräumt und die Ware platziert.</w:t>
            </w:r>
          </w:p>
        </w:tc>
      </w:tr>
      <w:tr w:rsidR="008D3535" w:rsidRPr="007D47C7" w:rsidTr="008D3535">
        <w:tc>
          <w:tcPr>
            <w:tcW w:w="350" w:type="dxa"/>
          </w:tcPr>
          <w:p w:rsidR="008D3535" w:rsidRPr="007D47C7" w:rsidRDefault="008D3535" w:rsidP="007D47C7">
            <w:pPr>
              <w:shd w:val="clear" w:color="auto" w:fill="FFFFFF"/>
              <w:spacing w:before="100" w:beforeAutospacing="1" w:after="100" w:afterAutospacing="1" w:line="276" w:lineRule="auto"/>
              <w:rPr>
                <w:rFonts w:eastAsia="Times New Roman" w:cstheme="minorHAnsi"/>
                <w:color w:val="000000"/>
                <w:lang w:eastAsia="de-DE"/>
              </w:rPr>
            </w:pPr>
            <w:r w:rsidRPr="007D47C7">
              <w:rPr>
                <w:rFonts w:eastAsia="Times New Roman" w:cstheme="minorHAnsi"/>
                <w:color w:val="000000"/>
                <w:lang w:eastAsia="de-DE"/>
              </w:rPr>
              <w:t>8</w:t>
            </w:r>
          </w:p>
        </w:tc>
        <w:tc>
          <w:tcPr>
            <w:tcW w:w="8859" w:type="dxa"/>
          </w:tcPr>
          <w:p w:rsidR="008D3535" w:rsidRPr="007D47C7" w:rsidRDefault="008D3535" w:rsidP="007D47C7">
            <w:pPr>
              <w:shd w:val="clear" w:color="auto" w:fill="FFFFFF"/>
              <w:spacing w:before="100" w:beforeAutospacing="1" w:after="100" w:afterAutospacing="1" w:line="276" w:lineRule="auto"/>
              <w:rPr>
                <w:rFonts w:eastAsia="Times New Roman" w:cstheme="minorHAnsi"/>
                <w:color w:val="000000"/>
                <w:lang w:eastAsia="de-DE"/>
              </w:rPr>
            </w:pPr>
            <w:r w:rsidRPr="007D47C7">
              <w:rPr>
                <w:rFonts w:eastAsia="Times New Roman" w:cstheme="minorHAnsi"/>
                <w:color w:val="000000"/>
                <w:lang w:eastAsia="de-DE"/>
              </w:rPr>
              <w:t>Und im letzten Schritt soll das CM überprüft und nach einer gewissen Zeit be- und ausgewertet werden.</w:t>
            </w:r>
          </w:p>
        </w:tc>
      </w:tr>
    </w:tbl>
    <w:p w:rsidR="007D47C7" w:rsidRPr="007D47C7" w:rsidRDefault="007D47C7" w:rsidP="007D47C7">
      <w:pPr>
        <w:spacing w:after="200" w:line="276" w:lineRule="auto"/>
        <w:rPr>
          <w:rFonts w:cstheme="minorHAnsi"/>
        </w:rPr>
      </w:pPr>
      <w:r w:rsidRPr="007D47C7">
        <w:rPr>
          <w:rFonts w:cstheme="minorHAnsi"/>
        </w:rPr>
        <w:t xml:space="preserve">Quelle: </w:t>
      </w:r>
      <w:hyperlink r:id="rId10" w:history="1">
        <w:r w:rsidRPr="007D47C7">
          <w:rPr>
            <w:rFonts w:cstheme="minorHAnsi"/>
            <w:color w:val="0000FF"/>
            <w:u w:val="single"/>
          </w:rPr>
          <w:t>https://www.deutsche-apotheker-zeitung.de/daz-az/2013/az-48-2013/category-management-so-geht-s</w:t>
        </w:r>
      </w:hyperlink>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p>
    <w:p w:rsidR="007D47C7" w:rsidRPr="007D47C7" w:rsidRDefault="007D47C7" w:rsidP="007D47C7">
      <w:pPr>
        <w:spacing w:after="200" w:line="276" w:lineRule="auto"/>
        <w:rPr>
          <w:rFonts w:eastAsia="Times New Roman" w:cstheme="minorHAnsi"/>
          <w:b/>
          <w:bCs/>
          <w:color w:val="000000"/>
          <w:lang w:eastAsia="de-DE"/>
        </w:rPr>
      </w:pPr>
      <w:r w:rsidRPr="007D47C7">
        <w:rPr>
          <w:rFonts w:eastAsia="Times New Roman" w:cstheme="minorHAnsi"/>
          <w:b/>
          <w:bCs/>
          <w:color w:val="000000"/>
          <w:lang w:eastAsia="de-DE"/>
        </w:rPr>
        <w:br w:type="page"/>
      </w:r>
    </w:p>
    <w:p w:rsidR="007D47C7" w:rsidRPr="007D47C7" w:rsidRDefault="007D47C7" w:rsidP="007D47C7">
      <w:pPr>
        <w:shd w:val="clear" w:color="auto" w:fill="FFFFFF"/>
        <w:spacing w:before="100" w:beforeAutospacing="1" w:after="100" w:afterAutospacing="1" w:line="240" w:lineRule="auto"/>
        <w:rPr>
          <w:rFonts w:eastAsia="Times New Roman" w:cstheme="minorHAnsi"/>
          <w:b/>
          <w:bCs/>
          <w:color w:val="000000"/>
          <w:lang w:eastAsia="de-DE"/>
        </w:rPr>
      </w:pPr>
      <w:r w:rsidRPr="007D47C7">
        <w:rPr>
          <w:rFonts w:eastAsia="Times New Roman" w:cstheme="minorHAnsi"/>
          <w:b/>
          <w:bCs/>
          <w:color w:val="000000"/>
          <w:lang w:eastAsia="de-DE"/>
        </w:rPr>
        <w:lastRenderedPageBreak/>
        <w:t>Einrichtung der Apotheke nach CM-Gesichtspunkten</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 xml:space="preserve">Essenziell bei der Einrichtung der Apothekenregale nach CM-Gesichtspunkten ist dabei das Wissen um das Verhalten der Kunden in der Apotheke. </w:t>
      </w:r>
    </w:p>
    <w:p w:rsidR="007D47C7" w:rsidRPr="007D47C7" w:rsidRDefault="007D47C7" w:rsidP="007D47C7">
      <w:pPr>
        <w:numPr>
          <w:ilvl w:val="0"/>
          <w:numId w:val="7"/>
        </w:numPr>
        <w:shd w:val="clear" w:color="auto" w:fill="FFFFFF"/>
        <w:spacing w:before="100" w:beforeAutospacing="1" w:after="100" w:afterAutospacing="1" w:line="240" w:lineRule="auto"/>
        <w:contextualSpacing/>
        <w:rPr>
          <w:rFonts w:eastAsia="Times New Roman" w:cstheme="minorHAnsi"/>
          <w:color w:val="000000"/>
          <w:lang w:eastAsia="de-DE"/>
        </w:rPr>
      </w:pPr>
      <w:r w:rsidRPr="007D47C7">
        <w:rPr>
          <w:rFonts w:eastAsia="Times New Roman" w:cstheme="minorHAnsi"/>
          <w:color w:val="000000"/>
          <w:lang w:eastAsia="de-DE"/>
        </w:rPr>
        <w:t xml:space="preserve">Wer sind meine Kunden? </w:t>
      </w:r>
    </w:p>
    <w:p w:rsidR="007D47C7" w:rsidRPr="007D47C7" w:rsidRDefault="007D47C7" w:rsidP="007D47C7">
      <w:pPr>
        <w:numPr>
          <w:ilvl w:val="0"/>
          <w:numId w:val="7"/>
        </w:numPr>
        <w:shd w:val="clear" w:color="auto" w:fill="FFFFFF"/>
        <w:spacing w:before="100" w:beforeAutospacing="1" w:after="100" w:afterAutospacing="1" w:line="240" w:lineRule="auto"/>
        <w:contextualSpacing/>
        <w:rPr>
          <w:rFonts w:eastAsia="Times New Roman" w:cstheme="minorHAnsi"/>
          <w:color w:val="000000"/>
          <w:lang w:eastAsia="de-DE"/>
        </w:rPr>
      </w:pPr>
      <w:r w:rsidRPr="007D47C7">
        <w:rPr>
          <w:rFonts w:eastAsia="Times New Roman" w:cstheme="minorHAnsi"/>
          <w:color w:val="000000"/>
          <w:lang w:eastAsia="de-DE"/>
        </w:rPr>
        <w:t xml:space="preserve">Welche Bedürfnisse haben sie? </w:t>
      </w:r>
    </w:p>
    <w:p w:rsidR="007D47C7" w:rsidRPr="007D47C7" w:rsidRDefault="007D47C7" w:rsidP="007D47C7">
      <w:pPr>
        <w:numPr>
          <w:ilvl w:val="0"/>
          <w:numId w:val="7"/>
        </w:numPr>
        <w:shd w:val="clear" w:color="auto" w:fill="FFFFFF"/>
        <w:spacing w:before="100" w:beforeAutospacing="1" w:after="100" w:afterAutospacing="1" w:line="240" w:lineRule="auto"/>
        <w:contextualSpacing/>
        <w:rPr>
          <w:rFonts w:eastAsia="Times New Roman" w:cstheme="minorHAnsi"/>
          <w:color w:val="000000"/>
          <w:lang w:eastAsia="de-DE"/>
        </w:rPr>
      </w:pPr>
      <w:r w:rsidRPr="007D47C7">
        <w:rPr>
          <w:rFonts w:eastAsia="Times New Roman" w:cstheme="minorHAnsi"/>
          <w:color w:val="000000"/>
          <w:lang w:eastAsia="de-DE"/>
        </w:rPr>
        <w:t xml:space="preserve">Mit welchem Anlass kommen sie in die Apotheke? </w:t>
      </w:r>
    </w:p>
    <w:p w:rsidR="007D47C7" w:rsidRPr="007D47C7" w:rsidRDefault="007D47C7" w:rsidP="007D47C7">
      <w:pPr>
        <w:numPr>
          <w:ilvl w:val="0"/>
          <w:numId w:val="7"/>
        </w:numPr>
        <w:shd w:val="clear" w:color="auto" w:fill="FFFFFF"/>
        <w:spacing w:before="100" w:beforeAutospacing="1" w:after="100" w:afterAutospacing="1" w:line="240" w:lineRule="auto"/>
        <w:contextualSpacing/>
        <w:rPr>
          <w:rFonts w:eastAsia="Times New Roman" w:cstheme="minorHAnsi"/>
          <w:color w:val="000000"/>
          <w:lang w:eastAsia="de-DE"/>
        </w:rPr>
      </w:pPr>
      <w:r w:rsidRPr="007D47C7">
        <w:rPr>
          <w:rFonts w:eastAsia="Times New Roman" w:cstheme="minorHAnsi"/>
          <w:color w:val="000000"/>
          <w:lang w:eastAsia="de-DE"/>
        </w:rPr>
        <w:t xml:space="preserve">Und wie führe ich die Kunden an meine Regale und lenke ihren Blick darauf? </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Dass solche Überlegungen von Bedeutung sind, wird deutlich, wenn man weiß, dass die durchschnittliche Aufenthaltsdauer eines Kunden in der Apotheke etwa 4 bis 5 Minuten beträgt (46 Prozent der Kunden). Etwa 25 Prozent der Kunden verweilen nur drei Minuten, und etwa 23 Prozent bleiben etwa 6 bis 10 Minuten. Vor diesem Hintergrund sollten Überlegungen stattfinden, wie man die Wege des Kunden hin zu den Regalen lenken kann, wie man auf die Angebote in den Regalen aufmerksam macht und wie man die Verweilzeit der Kunden in der Apotheke erhöht.</w:t>
      </w: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r w:rsidRPr="007D47C7">
        <w:rPr>
          <w:rFonts w:eastAsia="Times New Roman" w:cstheme="minorHAnsi"/>
          <w:color w:val="1681B3"/>
          <w:lang w:eastAsia="de-DE"/>
        </w:rPr>
        <w:t>Beratung gehört zum CM</w:t>
      </w:r>
    </w:p>
    <w:p w:rsidR="007D47C7" w:rsidRPr="007D47C7" w:rsidRDefault="007D47C7" w:rsidP="007D47C7">
      <w:pPr>
        <w:spacing w:after="200" w:line="240" w:lineRule="auto"/>
        <w:rPr>
          <w:rFonts w:cstheme="minorHAnsi"/>
        </w:rPr>
      </w:pPr>
      <w:r w:rsidRPr="007D47C7">
        <w:rPr>
          <w:rFonts w:eastAsia="Times New Roman" w:cstheme="minorHAnsi"/>
          <w:color w:val="000000"/>
          <w:lang w:eastAsia="de-DE"/>
        </w:rPr>
        <w:t>Bei aller Theorie: Ein Category Management muss in der Apotheke gelebt und praktisch umgesetzt werden. Die Produkt- und Servicekategorien sind aus Verbrauchersicht aufzubauen. Wie dies geht, machen Drogeriemärkte vor: Sie bieten den Kunden eine klare übersichtliche Orientierung. Und ganz wichtig für die Apotheke: Die Beratung gehört dazu. Ein CM ist an die Beratungssituation anzupassen und nicht umgekehrt. Die Kunden gehen in die Apotheke, um beraten zu werden, der Beratungsbedarf ist in aller Regel hoch. Beratung kann sogar eher den Ausschlag für den Kauf eines Produkts geben als der Preis: „Wer den Kunden im Fokus hat, ist im Fokus des Kunden.“</w:t>
      </w:r>
      <w:r w:rsidRPr="007D47C7">
        <w:rPr>
          <w:rFonts w:cstheme="minorHAnsi"/>
        </w:rPr>
        <w:t xml:space="preserve"> </w:t>
      </w:r>
    </w:p>
    <w:p w:rsidR="007D47C7" w:rsidRPr="007D47C7" w:rsidRDefault="007D47C7" w:rsidP="007D47C7">
      <w:pPr>
        <w:spacing w:after="200" w:line="276" w:lineRule="auto"/>
        <w:rPr>
          <w:rFonts w:cstheme="minorHAnsi"/>
        </w:rPr>
      </w:pPr>
      <w:r w:rsidRPr="007D47C7">
        <w:rPr>
          <w:rFonts w:cstheme="minorHAnsi"/>
        </w:rPr>
        <w:t xml:space="preserve">Quelle: </w:t>
      </w:r>
      <w:hyperlink r:id="rId11" w:history="1">
        <w:r w:rsidRPr="008D3535">
          <w:rPr>
            <w:rFonts w:cstheme="minorHAnsi"/>
            <w:color w:val="0000FF"/>
            <w:u w:val="single"/>
          </w:rPr>
          <w:t>https://www.deutsche-apotheker-zeitung.de/daz-az/2013/az-48-2013/category-management-so-geht-s</w:t>
        </w:r>
      </w:hyperlink>
    </w:p>
    <w:p w:rsidR="007D47C7" w:rsidRPr="007D47C7" w:rsidRDefault="007D47C7" w:rsidP="007D47C7">
      <w:pPr>
        <w:spacing w:after="200" w:line="240" w:lineRule="auto"/>
        <w:rPr>
          <w:rFonts w:cstheme="minorHAnsi"/>
        </w:rPr>
      </w:pPr>
    </w:p>
    <w:p w:rsidR="007D47C7" w:rsidRPr="007D47C7" w:rsidRDefault="007D47C7" w:rsidP="007D47C7">
      <w:pPr>
        <w:spacing w:after="200" w:line="240" w:lineRule="auto"/>
        <w:rPr>
          <w:rFonts w:cstheme="minorHAnsi"/>
        </w:rPr>
      </w:pP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p>
    <w:p w:rsidR="007D47C7" w:rsidRPr="007D47C7" w:rsidRDefault="007D47C7" w:rsidP="007D47C7">
      <w:pPr>
        <w:spacing w:after="200" w:line="276" w:lineRule="auto"/>
        <w:rPr>
          <w:rFonts w:eastAsia="Times New Roman" w:cstheme="minorHAnsi"/>
          <w:color w:val="1681B3"/>
          <w:lang w:eastAsia="de-DE"/>
        </w:rPr>
      </w:pPr>
      <w:r w:rsidRPr="007D47C7">
        <w:rPr>
          <w:rFonts w:eastAsia="Times New Roman" w:cstheme="minorHAnsi"/>
          <w:color w:val="1681B3"/>
          <w:lang w:eastAsia="de-DE"/>
        </w:rPr>
        <w:br w:type="page"/>
      </w: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r w:rsidRPr="007D47C7">
        <w:rPr>
          <w:rFonts w:eastAsia="Times New Roman" w:cstheme="minorHAnsi"/>
          <w:color w:val="1681B3"/>
          <w:lang w:eastAsia="de-DE"/>
        </w:rPr>
        <w:lastRenderedPageBreak/>
        <w:t>Standortspezifisches CM</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Da der Regalplatz in der Apotheke begrenzt ist, sollte die Bestückung gut geplant sein. Ein Muss ist dabei die Platzierung von Saison-Artikeln. Der Kunde erwartet diese Artikel (Patientenfokussierung). Von Bedeutung ist auch die Anpassung eines CM an den jeweiligen Standort und an das individuelle Apothekenumfeld. Dieses standortspezifische CM wurde in den Anfängen von CM Anfang der 90er Jahre in der Apotheke zum Teil vernachlässigt, so die Experten auf der Tagung. Und man sollte sich immer wieder vor Augen halten: CM ist mehr als nur die Platzierung, CM ist ein Prozess, der verzahnt sein sollte mit Beratung und den Werbemaßnahmen der Apotheke. Ein CM vom Lebensmitteleinzelhandel auf die Apotheke zu übertragen, funktioniert nicht, es muss auf die Apotheke zugeschnitten sein.</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Ein Beispiel: Laut einer Umfrage vertrauen 80 Prozent der Deutschen auf Naturheilmittel. Etwa 84 Prozent der Apotheken führen Naturheilmittel in der Sichtwahl. Allerdings: Naturheilmittel werden in 65 Prozent der Apotheken nicht als zusammenhängender Block präsentiert. Nur 30 Prozent platzieren Naturheilmittel in einer Kategorie.</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Nach Einschätzung von Experten lässt sich CM in der Apotheke noch optimieren. Ein erster Schritt ist die bessere Darstellung und Gliederung der Frei- und Sichtwahl. Außerdem sollte man sich immer wieder vor Augen halten: Category Management in der Apotheke soll für den Kunden die Suche nach Produkten und den Zugang zu Beratungsangeboten in der Offizin erleichtern.</w:t>
      </w:r>
    </w:p>
    <w:p w:rsidR="007D47C7" w:rsidRPr="007D47C7" w:rsidRDefault="007D47C7" w:rsidP="007D47C7">
      <w:pPr>
        <w:spacing w:after="200" w:line="276" w:lineRule="auto"/>
        <w:rPr>
          <w:rFonts w:cstheme="minorHAnsi"/>
        </w:rPr>
      </w:pPr>
      <w:r w:rsidRPr="007D47C7">
        <w:rPr>
          <w:rFonts w:cstheme="minorHAnsi"/>
        </w:rPr>
        <w:t xml:space="preserve">Quelle: </w:t>
      </w:r>
      <w:hyperlink r:id="rId12" w:history="1">
        <w:r w:rsidRPr="008D3535">
          <w:rPr>
            <w:rFonts w:cstheme="minorHAnsi"/>
            <w:color w:val="0000FF"/>
            <w:u w:val="single"/>
          </w:rPr>
          <w:t>https://www.deutsche-apotheker-zeitung.de/daz-az/2013/az-48-2013/category-management-so-geht-s</w:t>
        </w:r>
      </w:hyperlink>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p>
    <w:p w:rsidR="007D47C7" w:rsidRPr="007D47C7" w:rsidRDefault="007D47C7" w:rsidP="007D47C7">
      <w:pPr>
        <w:spacing w:after="200" w:line="276" w:lineRule="auto"/>
        <w:rPr>
          <w:rFonts w:eastAsia="Times New Roman" w:cstheme="minorHAnsi"/>
          <w:color w:val="1681B3"/>
          <w:lang w:eastAsia="de-DE"/>
        </w:rPr>
      </w:pPr>
      <w:r w:rsidRPr="007D47C7">
        <w:rPr>
          <w:rFonts w:eastAsia="Times New Roman" w:cstheme="minorHAnsi"/>
          <w:color w:val="1681B3"/>
          <w:lang w:eastAsia="de-DE"/>
        </w:rPr>
        <w:br w:type="page"/>
      </w: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r w:rsidRPr="007D47C7">
        <w:rPr>
          <w:rFonts w:eastAsia="Times New Roman" w:cstheme="minorHAnsi"/>
          <w:color w:val="1681B3"/>
          <w:lang w:eastAsia="de-DE"/>
        </w:rPr>
        <w:lastRenderedPageBreak/>
        <w:t>Unterstützung durch die EDV</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Um beispielsweise eine optimierte oder optimale Sichtwahlpräsentation zu erstellen, können EDV-Programme anhand von Abverkaufsdaten aus der Warenwirtschaft die Bestückung der Regale nach CM-Kriterien erstellen. Sind die Regal- und Packungsabmessungen im System hinterlegt, kann das Programm ein Planogramm erstellen, das genau die Bestückung und Platzierung der Regale darstellt.</w:t>
      </w:r>
    </w:p>
    <w:p w:rsidR="007D47C7" w:rsidRPr="007D47C7" w:rsidRDefault="007D47C7" w:rsidP="007D47C7">
      <w:pPr>
        <w:shd w:val="clear" w:color="auto" w:fill="FFFFFF"/>
        <w:spacing w:before="100" w:beforeAutospacing="1" w:after="100" w:afterAutospacing="1" w:line="240" w:lineRule="auto"/>
        <w:outlineLvl w:val="1"/>
        <w:rPr>
          <w:rFonts w:eastAsia="Times New Roman" w:cstheme="minorHAnsi"/>
          <w:color w:val="1681B3"/>
          <w:lang w:eastAsia="de-DE"/>
        </w:rPr>
      </w:pPr>
      <w:r w:rsidRPr="007D47C7">
        <w:rPr>
          <w:rFonts w:eastAsia="Times New Roman" w:cstheme="minorHAnsi"/>
          <w:color w:val="1681B3"/>
          <w:lang w:eastAsia="de-DE"/>
        </w:rPr>
        <w:t>Aspekte des Ladenbaus</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Schon beim Ladenbau sollte ein Category Management berücksichtigt werden. Ziel ist es, dem Kunden ein Einkaufserlebnis zu vermitteln durch leichte Produktorientierung und übersichtliche Platzierung. Um ihn auf die Angebote in den Regalen aufmerksam zu machen, ist es von Vorteil, ihn nach Möglichkeit nicht direkt vom Eingang zum HV-Tisch zu leiten, sondern seinen Weg durch Mittelraumelemente (Verkaufsgondeln und kleinere Regale) an den Wandregalen vorbei zum HV-Tisch zu lenken (sog. Bremszonen).</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Durch Wohlfühlzonen (Beleuchtung, Podestmöbel u.ä.) lässt sich seine Aufmerksamkeit auf das Kosmetiksortiment oder andere Highlights lenken.</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Die Kids-Zone der Apotheke sollte ausgestattet sein mit Spielmöbeln und Kinderspielzeug: Hier können die Kinder spielen, während sich die Mutter beraten lässt und sich über die Waren informiert.</w:t>
      </w:r>
    </w:p>
    <w:p w:rsidR="007D47C7" w:rsidRPr="007D47C7" w:rsidRDefault="007D47C7" w:rsidP="007D47C7">
      <w:pPr>
        <w:shd w:val="clear" w:color="auto" w:fill="FFFFFF"/>
        <w:spacing w:before="100" w:beforeAutospacing="1" w:after="100" w:afterAutospacing="1" w:line="240" w:lineRule="auto"/>
        <w:rPr>
          <w:rFonts w:eastAsia="Times New Roman" w:cstheme="minorHAnsi"/>
          <w:color w:val="000000"/>
          <w:lang w:eastAsia="de-DE"/>
        </w:rPr>
      </w:pPr>
      <w:r w:rsidRPr="007D47C7">
        <w:rPr>
          <w:rFonts w:eastAsia="Times New Roman" w:cstheme="minorHAnsi"/>
          <w:color w:val="000000"/>
          <w:lang w:eastAsia="de-DE"/>
        </w:rPr>
        <w:t>Die Diskretionszone am HV ist aus dem Blickwinkel von Marketingfachleuten eine Impulskaufregion. Hier bietet es sich an, Produkte zu platzieren, die einen besonders guten Ertrag bringen, die aber nicht besonders hochpreisig sein sollten (unter zehn Euro).</w:t>
      </w:r>
    </w:p>
    <w:p w:rsidR="007D47C7" w:rsidRPr="007D47C7" w:rsidRDefault="007D47C7" w:rsidP="007D47C7">
      <w:pPr>
        <w:spacing w:after="0" w:line="240" w:lineRule="auto"/>
        <w:ind w:left="360"/>
        <w:rPr>
          <w:rFonts w:cstheme="minorHAnsi"/>
        </w:rPr>
      </w:pPr>
    </w:p>
    <w:p w:rsidR="007D47C7" w:rsidRPr="007D47C7" w:rsidRDefault="007D47C7" w:rsidP="007D47C7">
      <w:pPr>
        <w:spacing w:after="0" w:line="240" w:lineRule="auto"/>
        <w:rPr>
          <w:rFonts w:cstheme="minorHAnsi"/>
        </w:rPr>
      </w:pPr>
    </w:p>
    <w:p w:rsidR="007D47C7" w:rsidRPr="007D47C7" w:rsidRDefault="007D47C7" w:rsidP="007D47C7">
      <w:pPr>
        <w:spacing w:after="0" w:line="240" w:lineRule="auto"/>
        <w:rPr>
          <w:rFonts w:cstheme="minorHAnsi"/>
        </w:rPr>
      </w:pPr>
    </w:p>
    <w:p w:rsidR="007D47C7" w:rsidRDefault="007D47C7"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Default="008D3535" w:rsidP="007D47C7">
      <w:pPr>
        <w:spacing w:after="0" w:line="240" w:lineRule="auto"/>
        <w:rPr>
          <w:rFonts w:cstheme="minorHAnsi"/>
        </w:rPr>
      </w:pPr>
    </w:p>
    <w:p w:rsidR="008D3535" w:rsidRPr="008D3535" w:rsidRDefault="008D3535" w:rsidP="008D3535">
      <w:pPr>
        <w:shd w:val="clear" w:color="auto" w:fill="FFFFFF"/>
        <w:spacing w:before="100" w:beforeAutospacing="1" w:after="100" w:afterAutospacing="1" w:line="240" w:lineRule="auto"/>
        <w:jc w:val="center"/>
        <w:outlineLvl w:val="0"/>
        <w:rPr>
          <w:rFonts w:eastAsia="Times New Roman" w:cstheme="minorHAnsi"/>
          <w:b/>
          <w:bCs/>
          <w:kern w:val="36"/>
          <w:lang w:eastAsia="de-DE"/>
        </w:rPr>
      </w:pPr>
      <w:r w:rsidRPr="008D3535">
        <w:rPr>
          <w:rFonts w:eastAsia="Times New Roman" w:cstheme="minorHAnsi"/>
          <w:b/>
          <w:bCs/>
          <w:kern w:val="36"/>
          <w:lang w:eastAsia="de-DE"/>
        </w:rPr>
        <w:lastRenderedPageBreak/>
        <w:t>Category Management – so geht’s</w:t>
      </w:r>
    </w:p>
    <w:p w:rsidR="008D3535" w:rsidRPr="008D3535" w:rsidRDefault="008D3535" w:rsidP="008D3535">
      <w:pPr>
        <w:shd w:val="clear" w:color="auto" w:fill="FFFFFF"/>
        <w:spacing w:before="100" w:beforeAutospacing="1" w:after="100" w:afterAutospacing="1" w:line="240" w:lineRule="auto"/>
        <w:jc w:val="center"/>
        <w:outlineLvl w:val="1"/>
        <w:rPr>
          <w:rFonts w:eastAsia="Times New Roman" w:cstheme="minorHAnsi"/>
          <w:lang w:eastAsia="de-DE"/>
        </w:rPr>
      </w:pPr>
      <w:r w:rsidRPr="008D3535">
        <w:rPr>
          <w:rFonts w:eastAsia="Times New Roman" w:cstheme="minorHAnsi"/>
          <w:lang w:eastAsia="de-DE"/>
        </w:rPr>
        <w:t>Damit sich der Kunde besser orientieren kann</w:t>
      </w:r>
    </w:p>
    <w:p w:rsidR="008D3535" w:rsidRPr="008D3535" w:rsidRDefault="008D3535" w:rsidP="008D3535">
      <w:pPr>
        <w:shd w:val="clear" w:color="auto" w:fill="FFFFFF"/>
        <w:spacing w:after="0" w:line="240" w:lineRule="auto"/>
        <w:rPr>
          <w:rFonts w:eastAsia="Times New Roman" w:cstheme="minorHAnsi"/>
          <w:color w:val="000000" w:themeColor="text1"/>
          <w:lang w:eastAsia="de-DE"/>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83"/>
      </w:tblGrid>
      <w:tr w:rsidR="008D3535" w:rsidRPr="008D3535" w:rsidTr="00BE0498">
        <w:tc>
          <w:tcPr>
            <w:tcW w:w="8789" w:type="dxa"/>
          </w:tcPr>
          <w:p w:rsidR="008D3535" w:rsidRPr="008D3535" w:rsidRDefault="008D3535" w:rsidP="008D3535">
            <w:pPr>
              <w:shd w:val="clear" w:color="auto" w:fill="FFFFFF"/>
              <w:spacing w:after="200" w:line="276" w:lineRule="auto"/>
              <w:rPr>
                <w:rFonts w:eastAsia="Times New Roman" w:cstheme="minorHAnsi"/>
                <w:color w:val="000000" w:themeColor="text1"/>
                <w:lang w:eastAsia="de-DE"/>
              </w:rPr>
            </w:pPr>
            <w:r w:rsidRPr="008D3535">
              <w:rPr>
                <w:rFonts w:eastAsia="Times New Roman" w:cstheme="minorHAnsi"/>
                <w:color w:val="000000" w:themeColor="text1"/>
                <w:lang w:eastAsia="de-DE"/>
              </w:rPr>
              <w:t>KÖLN (diz)| Zwei Ziele stehen beim Category Management im Vordergrund: Durch eine sinnvolle Auswahl und Platzierung der Sortimente soll sich der Kunde besser zurechtfinden, und die Apotheke erzielt durch mehr Abverkäufe einen höheren Umsatz und erwirtschaftet mehr Ertrag.</w:t>
            </w:r>
          </w:p>
        </w:tc>
        <w:tc>
          <w:tcPr>
            <w:tcW w:w="283" w:type="dxa"/>
          </w:tcPr>
          <w:p w:rsidR="008D3535" w:rsidRPr="008D3535" w:rsidRDefault="008D3535" w:rsidP="008D3535">
            <w:pPr>
              <w:spacing w:after="200" w:line="276" w:lineRule="auto"/>
              <w:rPr>
                <w:rFonts w:eastAsia="Times New Roman" w:cstheme="minorHAnsi"/>
                <w:color w:val="000000" w:themeColor="text1"/>
                <w:lang w:eastAsia="de-DE"/>
              </w:rPr>
            </w:pPr>
            <w:r w:rsidRPr="008D3535">
              <w:rPr>
                <w:rFonts w:eastAsia="Times New Roman" w:cstheme="minorHAnsi"/>
                <w:color w:val="000000" w:themeColor="text1"/>
                <w:lang w:eastAsia="de-DE"/>
              </w:rPr>
              <w:t xml:space="preserve">  </w:t>
            </w:r>
          </w:p>
        </w:tc>
      </w:tr>
      <w:tr w:rsidR="008D3535" w:rsidRPr="008D3535" w:rsidTr="00BE0498">
        <w:tc>
          <w:tcPr>
            <w:tcW w:w="8789" w:type="dxa"/>
          </w:tcPr>
          <w:p w:rsidR="008D3535" w:rsidRPr="008D3535" w:rsidRDefault="008D3535" w:rsidP="008D3535">
            <w:pPr>
              <w:shd w:val="clear" w:color="auto" w:fill="FFFFFF"/>
              <w:spacing w:line="276" w:lineRule="auto"/>
              <w:rPr>
                <w:rFonts w:eastAsia="Times New Roman" w:cstheme="minorHAnsi"/>
                <w:b/>
                <w:bCs/>
                <w:color w:val="000000" w:themeColor="text1"/>
                <w:lang w:eastAsia="de-DE"/>
              </w:rPr>
            </w:pPr>
          </w:p>
          <w:p w:rsidR="008D3535" w:rsidRPr="008D3535" w:rsidRDefault="008D3535" w:rsidP="008D3535">
            <w:pPr>
              <w:shd w:val="clear" w:color="auto" w:fill="FFFFFF"/>
              <w:spacing w:line="276" w:lineRule="auto"/>
              <w:rPr>
                <w:rFonts w:eastAsia="Times New Roman" w:cstheme="minorHAnsi"/>
                <w:b/>
                <w:bCs/>
                <w:color w:val="000000" w:themeColor="text1"/>
                <w:lang w:eastAsia="de-DE"/>
              </w:rPr>
            </w:pPr>
            <w:r w:rsidRPr="008D3535">
              <w:rPr>
                <w:rFonts w:eastAsia="Times New Roman" w:cstheme="minorHAnsi"/>
                <w:b/>
                <w:bCs/>
                <w:color w:val="000000" w:themeColor="text1"/>
                <w:lang w:eastAsia="de-DE"/>
              </w:rPr>
              <w:t>Aufgabe:</w:t>
            </w:r>
          </w:p>
          <w:p w:rsidR="008D3535" w:rsidRPr="008D3535" w:rsidRDefault="008D3535" w:rsidP="008D3535">
            <w:pPr>
              <w:shd w:val="clear" w:color="auto" w:fill="FFFFFF"/>
              <w:spacing w:line="276" w:lineRule="auto"/>
              <w:rPr>
                <w:rFonts w:eastAsia="Times New Roman" w:cstheme="minorHAnsi"/>
                <w:color w:val="000000" w:themeColor="text1"/>
                <w:lang w:eastAsia="de-DE"/>
              </w:rPr>
            </w:pPr>
            <w:r w:rsidRPr="008D3535">
              <w:rPr>
                <w:rFonts w:eastAsia="Times New Roman" w:cstheme="minorHAnsi"/>
                <w:color w:val="000000" w:themeColor="text1"/>
                <w:lang w:eastAsia="de-DE"/>
              </w:rPr>
              <w:t>Lesen Sie die Definition und notieren Sie Erklärungen für die in Fett hervorgehobenen Begriffe.</w:t>
            </w:r>
          </w:p>
          <w:p w:rsidR="008D3535" w:rsidRPr="008D3535" w:rsidRDefault="008D3535" w:rsidP="008D3535">
            <w:pPr>
              <w:shd w:val="clear" w:color="auto" w:fill="FFFFFF"/>
              <w:spacing w:line="276" w:lineRule="auto"/>
              <w:rPr>
                <w:rFonts w:eastAsia="Times New Roman" w:cstheme="minorHAnsi"/>
                <w:color w:val="000000" w:themeColor="text1"/>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66432" behindDoc="0" locked="0" layoutInCell="1" allowOverlap="1" wp14:anchorId="3AD6C541" wp14:editId="5C5A20A9">
                      <wp:simplePos x="0" y="0"/>
                      <wp:positionH relativeFrom="margin">
                        <wp:posOffset>1067159</wp:posOffset>
                      </wp:positionH>
                      <wp:positionV relativeFrom="paragraph">
                        <wp:posOffset>104278</wp:posOffset>
                      </wp:positionV>
                      <wp:extent cx="3473450" cy="5868063"/>
                      <wp:effectExtent l="0" t="0" r="12700" b="18415"/>
                      <wp:wrapNone/>
                      <wp:docPr id="5" name="Rechteck 5"/>
                      <wp:cNvGraphicFramePr/>
                      <a:graphic xmlns:a="http://schemas.openxmlformats.org/drawingml/2006/main">
                        <a:graphicData uri="http://schemas.microsoft.com/office/word/2010/wordprocessingShape">
                          <wps:wsp>
                            <wps:cNvSpPr/>
                            <wps:spPr>
                              <a:xfrm>
                                <a:off x="0" y="0"/>
                                <a:ext cx="3473450" cy="5868063"/>
                              </a:xfrm>
                              <a:prstGeom prst="rect">
                                <a:avLst/>
                              </a:prstGeom>
                              <a:solidFill>
                                <a:srgbClr val="4472C4"/>
                              </a:solidFill>
                              <a:ln w="12700" cap="flat" cmpd="sng" algn="ctr">
                                <a:solidFill>
                                  <a:srgbClr val="4472C4">
                                    <a:shade val="50000"/>
                                  </a:srgbClr>
                                </a:solidFill>
                                <a:prstDash val="solid"/>
                                <a:miter lim="800000"/>
                              </a:ln>
                              <a:effectLst/>
                            </wps:spPr>
                            <wps:txbx>
                              <w:txbxContent>
                                <w:p w:rsidR="008D3535" w:rsidRPr="008D3535" w:rsidRDefault="008D3535" w:rsidP="008D3535">
                                  <w:pPr>
                                    <w:shd w:val="clear" w:color="auto" w:fill="FFFFFF"/>
                                    <w:spacing w:before="100" w:beforeAutospacing="1" w:after="100" w:afterAutospacing="1"/>
                                    <w:rPr>
                                      <w:rFonts w:eastAsia="Times New Roman" w:cstheme="minorHAnsi"/>
                                      <w:b/>
                                      <w:bCs/>
                                      <w:color w:val="000000"/>
                                      <w:sz w:val="24"/>
                                      <w:szCs w:val="24"/>
                                      <w:u w:val="single"/>
                                      <w:lang w:eastAsia="de-DE"/>
                                    </w:rPr>
                                  </w:pPr>
                                  <w:r w:rsidRPr="008D3535">
                                    <w:rPr>
                                      <w:rFonts w:eastAsia="Times New Roman" w:cstheme="minorHAnsi"/>
                                      <w:b/>
                                      <w:bCs/>
                                      <w:color w:val="000000"/>
                                      <w:sz w:val="24"/>
                                      <w:szCs w:val="24"/>
                                      <w:u w:val="single"/>
                                      <w:lang w:eastAsia="de-DE"/>
                                    </w:rPr>
                                    <w:t xml:space="preserve">Definition: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r w:rsidRPr="008D3535">
                                    <w:rPr>
                                      <w:rFonts w:eastAsia="Times New Roman" w:cstheme="minorHAnsi"/>
                                      <w:color w:val="000000"/>
                                      <w:lang w:eastAsia="de-DE"/>
                                    </w:rPr>
                                    <w:t xml:space="preserve">Category Management ist ein Prozess, bei dem Apotheken </w:t>
                                  </w:r>
                                  <w:r w:rsidRPr="008D3535">
                                    <w:rPr>
                                      <w:rFonts w:eastAsia="Times New Roman" w:cstheme="minorHAnsi"/>
                                      <w:color w:val="000000"/>
                                      <w:vertAlign w:val="superscript"/>
                                      <w:lang w:eastAsia="de-DE"/>
                                    </w:rPr>
                                    <w:t>1</w:t>
                                  </w:r>
                                  <w:r w:rsidRPr="008D3535">
                                    <w:rPr>
                                      <w:rFonts w:eastAsia="Times New Roman" w:cstheme="minorHAnsi"/>
                                      <w:b/>
                                      <w:bCs/>
                                      <w:color w:val="000000"/>
                                      <w:lang w:eastAsia="de-DE"/>
                                    </w:rPr>
                                    <w:t>kooperativ</w:t>
                                  </w:r>
                                  <w:r w:rsidRPr="008D3535">
                                    <w:rPr>
                                      <w:rFonts w:eastAsia="Times New Roman" w:cstheme="minorHAnsi"/>
                                      <w:color w:val="000000"/>
                                      <w:lang w:eastAsia="de-DE"/>
                                    </w:rPr>
                                    <w:t xml:space="preserve"> mit ihren </w:t>
                                  </w:r>
                                  <w:r w:rsidRPr="008D3535">
                                    <w:rPr>
                                      <w:rFonts w:eastAsia="Times New Roman" w:cstheme="minorHAnsi"/>
                                      <w:color w:val="000000"/>
                                      <w:vertAlign w:val="superscript"/>
                                      <w:lang w:eastAsia="de-DE"/>
                                    </w:rPr>
                                    <w:t>2</w:t>
                                  </w:r>
                                  <w:r w:rsidRPr="008D3535">
                                    <w:rPr>
                                      <w:rFonts w:eastAsia="Times New Roman" w:cstheme="minorHAnsi"/>
                                      <w:b/>
                                      <w:bCs/>
                                      <w:color w:val="000000"/>
                                      <w:lang w:eastAsia="de-DE"/>
                                    </w:rPr>
                                    <w:t>Partnern</w:t>
                                  </w:r>
                                  <w:r w:rsidRPr="008D3535">
                                    <w:rPr>
                                      <w:rFonts w:eastAsia="Times New Roman" w:cstheme="minorHAnsi"/>
                                      <w:color w:val="000000"/>
                                      <w:lang w:eastAsia="de-DE"/>
                                    </w:rPr>
                                    <w:t xml:space="preserve"> </w:t>
                                  </w:r>
                                  <w:r w:rsidRPr="008D3535">
                                    <w:rPr>
                                      <w:rFonts w:eastAsia="Times New Roman" w:cstheme="minorHAnsi"/>
                                      <w:color w:val="000000"/>
                                      <w:vertAlign w:val="superscript"/>
                                      <w:lang w:eastAsia="de-DE"/>
                                    </w:rPr>
                                    <w:t>3</w:t>
                                  </w:r>
                                  <w:r w:rsidRPr="008D3535">
                                    <w:rPr>
                                      <w:rFonts w:eastAsia="Times New Roman" w:cstheme="minorHAnsi"/>
                                      <w:b/>
                                      <w:bCs/>
                                      <w:color w:val="000000"/>
                                      <w:lang w:eastAsia="de-DE"/>
                                    </w:rPr>
                                    <w:t xml:space="preserve">Kategorien </w:t>
                                  </w:r>
                                  <w:r w:rsidRPr="008D3535">
                                    <w:rPr>
                                      <w:rFonts w:eastAsia="Times New Roman" w:cstheme="minorHAnsi"/>
                                      <w:color w:val="000000"/>
                                      <w:lang w:eastAsia="de-DE"/>
                                    </w:rPr>
                                    <w:t>als</w:t>
                                  </w:r>
                                  <w:r w:rsidRPr="008D3535">
                                    <w:rPr>
                                      <w:rFonts w:eastAsia="Times New Roman" w:cstheme="minorHAnsi"/>
                                      <w:b/>
                                      <w:bCs/>
                                      <w:color w:val="000000"/>
                                      <w:lang w:eastAsia="de-DE"/>
                                    </w:rPr>
                                    <w:t xml:space="preserve"> </w:t>
                                  </w:r>
                                  <w:r w:rsidRPr="008D3535">
                                    <w:rPr>
                                      <w:rFonts w:eastAsia="Times New Roman" w:cstheme="minorHAnsi"/>
                                      <w:color w:val="000000"/>
                                      <w:vertAlign w:val="superscript"/>
                                      <w:lang w:eastAsia="de-DE"/>
                                    </w:rPr>
                                    <w:t>4</w:t>
                                  </w:r>
                                  <w:r w:rsidRPr="008D3535">
                                    <w:rPr>
                                      <w:rFonts w:eastAsia="Times New Roman" w:cstheme="minorHAnsi"/>
                                      <w:b/>
                                      <w:bCs/>
                                      <w:color w:val="000000"/>
                                      <w:lang w:eastAsia="de-DE"/>
                                    </w:rPr>
                                    <w:t>strategische Geschäftseinheiten</w:t>
                                  </w:r>
                                  <w:r w:rsidRPr="008D3535">
                                    <w:rPr>
                                      <w:rFonts w:eastAsia="Times New Roman" w:cstheme="minorHAnsi"/>
                                      <w:color w:val="000000"/>
                                      <w:lang w:eastAsia="de-DE"/>
                                    </w:rPr>
                                    <w:t xml:space="preserve"> führen und so durch einen </w:t>
                                  </w:r>
                                  <w:r w:rsidRPr="008D3535">
                                    <w:rPr>
                                      <w:rFonts w:eastAsia="Times New Roman" w:cstheme="minorHAnsi"/>
                                      <w:color w:val="000000"/>
                                      <w:vertAlign w:val="superscript"/>
                                      <w:lang w:eastAsia="de-DE"/>
                                    </w:rPr>
                                    <w:t>5</w:t>
                                  </w:r>
                                  <w:r w:rsidRPr="008D3535">
                                    <w:rPr>
                                      <w:rFonts w:eastAsia="Times New Roman" w:cstheme="minorHAnsi"/>
                                      <w:b/>
                                      <w:bCs/>
                                      <w:color w:val="000000"/>
                                      <w:lang w:eastAsia="de-DE"/>
                                    </w:rPr>
                                    <w:t>höheren Kundennutzen</w:t>
                                  </w:r>
                                  <w:r w:rsidRPr="008D3535">
                                    <w:rPr>
                                      <w:rFonts w:eastAsia="Times New Roman" w:cstheme="minorHAnsi"/>
                                      <w:color w:val="000000"/>
                                      <w:lang w:eastAsia="de-DE"/>
                                    </w:rPr>
                                    <w:t xml:space="preserve"> </w:t>
                                  </w:r>
                                  <w:r w:rsidRPr="008D3535">
                                    <w:rPr>
                                      <w:rFonts w:eastAsia="Times New Roman" w:cstheme="minorHAnsi"/>
                                      <w:color w:val="000000"/>
                                      <w:vertAlign w:val="superscript"/>
                                      <w:lang w:eastAsia="de-DE"/>
                                    </w:rPr>
                                    <w:t>6</w:t>
                                  </w:r>
                                  <w:r w:rsidRPr="008D3535">
                                    <w:rPr>
                                      <w:rFonts w:eastAsia="Times New Roman" w:cstheme="minorHAnsi"/>
                                      <w:b/>
                                      <w:bCs/>
                                      <w:color w:val="000000"/>
                                      <w:lang w:eastAsia="de-DE"/>
                                    </w:rPr>
                                    <w:t>verbesserte</w:t>
                                  </w:r>
                                  <w:r w:rsidRPr="008D3535">
                                    <w:rPr>
                                      <w:rFonts w:eastAsia="Times New Roman" w:cstheme="minorHAnsi"/>
                                      <w:color w:val="000000"/>
                                      <w:lang w:eastAsia="de-DE"/>
                                    </w:rPr>
                                    <w:t xml:space="preserve"> </w:t>
                                  </w:r>
                                  <w:r w:rsidRPr="008D3535">
                                    <w:rPr>
                                      <w:rFonts w:eastAsia="Times New Roman" w:cstheme="minorHAnsi"/>
                                      <w:b/>
                                      <w:bCs/>
                                      <w:color w:val="000000"/>
                                      <w:lang w:eastAsia="de-DE"/>
                                    </w:rPr>
                                    <w:t>Ergebnisse</w:t>
                                  </w:r>
                                  <w:r w:rsidRPr="008D3535">
                                    <w:rPr>
                                      <w:rFonts w:eastAsia="Times New Roman" w:cstheme="minorHAnsi"/>
                                      <w:color w:val="000000"/>
                                      <w:lang w:eastAsia="de-DE"/>
                                    </w:rPr>
                                    <w:t xml:space="preserve"> erreichen.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r w:rsidRPr="008D3535">
                                    <w:rPr>
                                      <w:rFonts w:eastAsia="Times New Roman" w:cstheme="minorHAnsi"/>
                                      <w:color w:val="000000"/>
                                      <w:lang w:eastAsia="de-DE"/>
                                    </w:rPr>
                                    <w:t xml:space="preserve">Über die gezielte Bildung und Steuerung von Kategorien lassen sich </w:t>
                                  </w:r>
                                  <w:r w:rsidRPr="008D3535">
                                    <w:rPr>
                                      <w:rFonts w:eastAsia="Times New Roman" w:cstheme="minorHAnsi"/>
                                      <w:color w:val="000000"/>
                                      <w:vertAlign w:val="superscript"/>
                                      <w:lang w:eastAsia="de-DE"/>
                                    </w:rPr>
                                    <w:t>7</w:t>
                                  </w:r>
                                  <w:r w:rsidRPr="008D3535">
                                    <w:rPr>
                                      <w:rFonts w:eastAsia="Times New Roman" w:cstheme="minorHAnsi"/>
                                      <w:b/>
                                      <w:bCs/>
                                      <w:color w:val="000000"/>
                                      <w:lang w:eastAsia="de-DE"/>
                                    </w:rPr>
                                    <w:t>kundengerechte Ladenkonzepte</w:t>
                                  </w:r>
                                  <w:r w:rsidRPr="008D3535">
                                    <w:rPr>
                                      <w:rFonts w:eastAsia="Times New Roman" w:cstheme="minorHAnsi"/>
                                      <w:color w:val="000000"/>
                                      <w:lang w:eastAsia="de-DE"/>
                                    </w:rPr>
                                    <w:t xml:space="preserve"> entwickeln, Produkte optimal im Regal platzieren, neu einführen und </w:t>
                                  </w:r>
                                  <w:r w:rsidRPr="008D3535">
                                    <w:rPr>
                                      <w:rFonts w:eastAsia="Times New Roman" w:cstheme="minorHAnsi"/>
                                      <w:color w:val="000000"/>
                                      <w:vertAlign w:val="superscript"/>
                                      <w:lang w:eastAsia="de-DE"/>
                                    </w:rPr>
                                    <w:t>8</w:t>
                                  </w:r>
                                  <w:r w:rsidRPr="008D3535">
                                    <w:rPr>
                                      <w:rFonts w:eastAsia="Times New Roman" w:cstheme="minorHAnsi"/>
                                      <w:b/>
                                      <w:bCs/>
                                      <w:color w:val="000000"/>
                                      <w:lang w:eastAsia="de-DE"/>
                                    </w:rPr>
                                    <w:t>Promotions</w:t>
                                  </w:r>
                                  <w:r w:rsidRPr="008D3535">
                                    <w:rPr>
                                      <w:rFonts w:eastAsia="Times New Roman" w:cstheme="minorHAnsi"/>
                                      <w:color w:val="000000"/>
                                      <w:lang w:eastAsia="de-DE"/>
                                    </w:rPr>
                                    <w:t xml:space="preserve"> für die Kategorie optimieren.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r w:rsidRPr="008D3535">
                                    <w:rPr>
                                      <w:rFonts w:eastAsia="Times New Roman" w:cstheme="minorHAnsi"/>
                                      <w:color w:val="000000"/>
                                      <w:lang w:eastAsia="de-DE"/>
                                    </w:rPr>
                                    <w:t>CM kann so gleichermaßen für den Kunden, die Apotheke und die Hersteller einen Nutzen bieten. Knapp die Hälfte aller Apotheken haben bereits Erfahrungen mit Category Management. Allerdings: Der klassische Ansatz von CM ist nicht 1:1 auf die Apotheke übertragbar.</w:t>
                                  </w:r>
                                </w:p>
                                <w:p w:rsidR="008D3535" w:rsidRDefault="008D3535" w:rsidP="008D3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C541" id="Rechteck 5" o:spid="_x0000_s1031" style="position:absolute;margin-left:84.05pt;margin-top:8.2pt;width:273.5pt;height:462.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" fillcolor="#4472c4" strokecolor="#2f528f" strokeweight="1pt">
                      <v:textbox>
                        <w:txbxContent>
                          <w:p w:rsidR="008D3535" w:rsidRPr="008D3535" w:rsidRDefault="008D3535" w:rsidP="008D3535">
                            <w:pPr>
                              <w:shd w:val="clear" w:color="auto" w:fill="FFFFFF"/>
                              <w:spacing w:before="100" w:beforeAutospacing="1" w:after="100" w:afterAutospacing="1"/>
                              <w:rPr>
                                <w:rFonts w:eastAsia="Times New Roman" w:cstheme="minorHAnsi"/>
                                <w:b/>
                                <w:bCs/>
                                <w:color w:val="000000"/>
                                <w:sz w:val="24"/>
                                <w:szCs w:val="24"/>
                                <w:u w:val="single"/>
                                <w:lang w:eastAsia="de-DE"/>
                              </w:rPr>
                            </w:pPr>
                            <w:r w:rsidRPr="008D3535">
                              <w:rPr>
                                <w:rFonts w:eastAsia="Times New Roman" w:cstheme="minorHAnsi"/>
                                <w:b/>
                                <w:bCs/>
                                <w:color w:val="000000"/>
                                <w:sz w:val="24"/>
                                <w:szCs w:val="24"/>
                                <w:u w:val="single"/>
                                <w:lang w:eastAsia="de-DE"/>
                              </w:rPr>
                              <w:t xml:space="preserve">Definition: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proofErr w:type="spellStart"/>
                            <w:r w:rsidRPr="008D3535">
                              <w:rPr>
                                <w:rFonts w:eastAsia="Times New Roman" w:cstheme="minorHAnsi"/>
                                <w:color w:val="000000"/>
                                <w:lang w:eastAsia="de-DE"/>
                              </w:rPr>
                              <w:t>Category</w:t>
                            </w:r>
                            <w:proofErr w:type="spellEnd"/>
                            <w:r w:rsidRPr="008D3535">
                              <w:rPr>
                                <w:rFonts w:eastAsia="Times New Roman" w:cstheme="minorHAnsi"/>
                                <w:color w:val="000000"/>
                                <w:lang w:eastAsia="de-DE"/>
                              </w:rPr>
                              <w:t xml:space="preserve"> Management ist ein Prozess, bei dem Apotheken </w:t>
                            </w:r>
                            <w:r w:rsidRPr="008D3535">
                              <w:rPr>
                                <w:rFonts w:eastAsia="Times New Roman" w:cstheme="minorHAnsi"/>
                                <w:color w:val="000000"/>
                                <w:vertAlign w:val="superscript"/>
                                <w:lang w:eastAsia="de-DE"/>
                              </w:rPr>
                              <w:t>1</w:t>
                            </w:r>
                            <w:r w:rsidRPr="008D3535">
                              <w:rPr>
                                <w:rFonts w:eastAsia="Times New Roman" w:cstheme="minorHAnsi"/>
                                <w:b/>
                                <w:bCs/>
                                <w:color w:val="000000"/>
                                <w:lang w:eastAsia="de-DE"/>
                              </w:rPr>
                              <w:t>kooperativ</w:t>
                            </w:r>
                            <w:r w:rsidRPr="008D3535">
                              <w:rPr>
                                <w:rFonts w:eastAsia="Times New Roman" w:cstheme="minorHAnsi"/>
                                <w:color w:val="000000"/>
                                <w:lang w:eastAsia="de-DE"/>
                              </w:rPr>
                              <w:t xml:space="preserve"> mit ihren </w:t>
                            </w:r>
                            <w:r w:rsidRPr="008D3535">
                              <w:rPr>
                                <w:rFonts w:eastAsia="Times New Roman" w:cstheme="minorHAnsi"/>
                                <w:color w:val="000000"/>
                                <w:vertAlign w:val="superscript"/>
                                <w:lang w:eastAsia="de-DE"/>
                              </w:rPr>
                              <w:t>2</w:t>
                            </w:r>
                            <w:r w:rsidRPr="008D3535">
                              <w:rPr>
                                <w:rFonts w:eastAsia="Times New Roman" w:cstheme="minorHAnsi"/>
                                <w:b/>
                                <w:bCs/>
                                <w:color w:val="000000"/>
                                <w:lang w:eastAsia="de-DE"/>
                              </w:rPr>
                              <w:t>Partnern</w:t>
                            </w:r>
                            <w:r w:rsidRPr="008D3535">
                              <w:rPr>
                                <w:rFonts w:eastAsia="Times New Roman" w:cstheme="minorHAnsi"/>
                                <w:color w:val="000000"/>
                                <w:lang w:eastAsia="de-DE"/>
                              </w:rPr>
                              <w:t xml:space="preserve"> </w:t>
                            </w:r>
                            <w:r w:rsidRPr="008D3535">
                              <w:rPr>
                                <w:rFonts w:eastAsia="Times New Roman" w:cstheme="minorHAnsi"/>
                                <w:color w:val="000000"/>
                                <w:vertAlign w:val="superscript"/>
                                <w:lang w:eastAsia="de-DE"/>
                              </w:rPr>
                              <w:t>3</w:t>
                            </w:r>
                            <w:r w:rsidRPr="008D3535">
                              <w:rPr>
                                <w:rFonts w:eastAsia="Times New Roman" w:cstheme="minorHAnsi"/>
                                <w:b/>
                                <w:bCs/>
                                <w:color w:val="000000"/>
                                <w:lang w:eastAsia="de-DE"/>
                              </w:rPr>
                              <w:t xml:space="preserve">Kategorien </w:t>
                            </w:r>
                            <w:r w:rsidRPr="008D3535">
                              <w:rPr>
                                <w:rFonts w:eastAsia="Times New Roman" w:cstheme="minorHAnsi"/>
                                <w:color w:val="000000"/>
                                <w:lang w:eastAsia="de-DE"/>
                              </w:rPr>
                              <w:t>als</w:t>
                            </w:r>
                            <w:r w:rsidRPr="008D3535">
                              <w:rPr>
                                <w:rFonts w:eastAsia="Times New Roman" w:cstheme="minorHAnsi"/>
                                <w:b/>
                                <w:bCs/>
                                <w:color w:val="000000"/>
                                <w:lang w:eastAsia="de-DE"/>
                              </w:rPr>
                              <w:t xml:space="preserve"> </w:t>
                            </w:r>
                            <w:r w:rsidRPr="008D3535">
                              <w:rPr>
                                <w:rFonts w:eastAsia="Times New Roman" w:cstheme="minorHAnsi"/>
                                <w:color w:val="000000"/>
                                <w:vertAlign w:val="superscript"/>
                                <w:lang w:eastAsia="de-DE"/>
                              </w:rPr>
                              <w:t>4</w:t>
                            </w:r>
                            <w:r w:rsidRPr="008D3535">
                              <w:rPr>
                                <w:rFonts w:eastAsia="Times New Roman" w:cstheme="minorHAnsi"/>
                                <w:b/>
                                <w:bCs/>
                                <w:color w:val="000000"/>
                                <w:lang w:eastAsia="de-DE"/>
                              </w:rPr>
                              <w:t>strategische Geschäftseinheiten</w:t>
                            </w:r>
                            <w:r w:rsidRPr="008D3535">
                              <w:rPr>
                                <w:rFonts w:eastAsia="Times New Roman" w:cstheme="minorHAnsi"/>
                                <w:color w:val="000000"/>
                                <w:lang w:eastAsia="de-DE"/>
                              </w:rPr>
                              <w:t xml:space="preserve"> führen und so durch einen </w:t>
                            </w:r>
                            <w:r w:rsidRPr="008D3535">
                              <w:rPr>
                                <w:rFonts w:eastAsia="Times New Roman" w:cstheme="minorHAnsi"/>
                                <w:color w:val="000000"/>
                                <w:vertAlign w:val="superscript"/>
                                <w:lang w:eastAsia="de-DE"/>
                              </w:rPr>
                              <w:t>5</w:t>
                            </w:r>
                            <w:r w:rsidRPr="008D3535">
                              <w:rPr>
                                <w:rFonts w:eastAsia="Times New Roman" w:cstheme="minorHAnsi"/>
                                <w:b/>
                                <w:bCs/>
                                <w:color w:val="000000"/>
                                <w:lang w:eastAsia="de-DE"/>
                              </w:rPr>
                              <w:t>höheren Kundennutzen</w:t>
                            </w:r>
                            <w:r w:rsidRPr="008D3535">
                              <w:rPr>
                                <w:rFonts w:eastAsia="Times New Roman" w:cstheme="minorHAnsi"/>
                                <w:color w:val="000000"/>
                                <w:lang w:eastAsia="de-DE"/>
                              </w:rPr>
                              <w:t xml:space="preserve"> </w:t>
                            </w:r>
                            <w:r w:rsidRPr="008D3535">
                              <w:rPr>
                                <w:rFonts w:eastAsia="Times New Roman" w:cstheme="minorHAnsi"/>
                                <w:color w:val="000000"/>
                                <w:vertAlign w:val="superscript"/>
                                <w:lang w:eastAsia="de-DE"/>
                              </w:rPr>
                              <w:t>6</w:t>
                            </w:r>
                            <w:r w:rsidRPr="008D3535">
                              <w:rPr>
                                <w:rFonts w:eastAsia="Times New Roman" w:cstheme="minorHAnsi"/>
                                <w:b/>
                                <w:bCs/>
                                <w:color w:val="000000"/>
                                <w:lang w:eastAsia="de-DE"/>
                              </w:rPr>
                              <w:t>verbesserte</w:t>
                            </w:r>
                            <w:r w:rsidRPr="008D3535">
                              <w:rPr>
                                <w:rFonts w:eastAsia="Times New Roman" w:cstheme="minorHAnsi"/>
                                <w:color w:val="000000"/>
                                <w:lang w:eastAsia="de-DE"/>
                              </w:rPr>
                              <w:t xml:space="preserve"> </w:t>
                            </w:r>
                            <w:r w:rsidRPr="008D3535">
                              <w:rPr>
                                <w:rFonts w:eastAsia="Times New Roman" w:cstheme="minorHAnsi"/>
                                <w:b/>
                                <w:bCs/>
                                <w:color w:val="000000"/>
                                <w:lang w:eastAsia="de-DE"/>
                              </w:rPr>
                              <w:t>Ergebnisse</w:t>
                            </w:r>
                            <w:r w:rsidRPr="008D3535">
                              <w:rPr>
                                <w:rFonts w:eastAsia="Times New Roman" w:cstheme="minorHAnsi"/>
                                <w:color w:val="000000"/>
                                <w:lang w:eastAsia="de-DE"/>
                              </w:rPr>
                              <w:t xml:space="preserve"> erreichen.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r w:rsidRPr="008D3535">
                              <w:rPr>
                                <w:rFonts w:eastAsia="Times New Roman" w:cstheme="minorHAnsi"/>
                                <w:color w:val="000000"/>
                                <w:lang w:eastAsia="de-DE"/>
                              </w:rPr>
                              <w:t xml:space="preserve">Über die gezielte Bildung und Steuerung von Kategorien lassen sich </w:t>
                            </w:r>
                            <w:r w:rsidRPr="008D3535">
                              <w:rPr>
                                <w:rFonts w:eastAsia="Times New Roman" w:cstheme="minorHAnsi"/>
                                <w:color w:val="000000"/>
                                <w:vertAlign w:val="superscript"/>
                                <w:lang w:eastAsia="de-DE"/>
                              </w:rPr>
                              <w:t>7</w:t>
                            </w:r>
                            <w:r w:rsidRPr="008D3535">
                              <w:rPr>
                                <w:rFonts w:eastAsia="Times New Roman" w:cstheme="minorHAnsi"/>
                                <w:b/>
                                <w:bCs/>
                                <w:color w:val="000000"/>
                                <w:lang w:eastAsia="de-DE"/>
                              </w:rPr>
                              <w:t>kundengerechte Ladenkonzepte</w:t>
                            </w:r>
                            <w:r w:rsidRPr="008D3535">
                              <w:rPr>
                                <w:rFonts w:eastAsia="Times New Roman" w:cstheme="minorHAnsi"/>
                                <w:color w:val="000000"/>
                                <w:lang w:eastAsia="de-DE"/>
                              </w:rPr>
                              <w:t xml:space="preserve"> entwickeln, Produkte optimal im Regal platzieren, neu einführen und </w:t>
                            </w:r>
                            <w:r w:rsidRPr="008D3535">
                              <w:rPr>
                                <w:rFonts w:eastAsia="Times New Roman" w:cstheme="minorHAnsi"/>
                                <w:color w:val="000000"/>
                                <w:vertAlign w:val="superscript"/>
                                <w:lang w:eastAsia="de-DE"/>
                              </w:rPr>
                              <w:t>8</w:t>
                            </w:r>
                            <w:r w:rsidRPr="008D3535">
                              <w:rPr>
                                <w:rFonts w:eastAsia="Times New Roman" w:cstheme="minorHAnsi"/>
                                <w:b/>
                                <w:bCs/>
                                <w:color w:val="000000"/>
                                <w:lang w:eastAsia="de-DE"/>
                              </w:rPr>
                              <w:t>Promotions</w:t>
                            </w:r>
                            <w:r w:rsidRPr="008D3535">
                              <w:rPr>
                                <w:rFonts w:eastAsia="Times New Roman" w:cstheme="minorHAnsi"/>
                                <w:color w:val="000000"/>
                                <w:lang w:eastAsia="de-DE"/>
                              </w:rPr>
                              <w:t xml:space="preserve"> für die Kategorie optimieren. </w:t>
                            </w:r>
                          </w:p>
                          <w:p w:rsidR="008D3535" w:rsidRPr="008D3535" w:rsidRDefault="008D3535" w:rsidP="008D3535">
                            <w:pPr>
                              <w:shd w:val="clear" w:color="auto" w:fill="FFFFFF"/>
                              <w:spacing w:before="100" w:beforeAutospacing="1" w:after="100" w:afterAutospacing="1" w:line="480" w:lineRule="auto"/>
                              <w:rPr>
                                <w:rFonts w:eastAsia="Times New Roman" w:cstheme="minorHAnsi"/>
                                <w:color w:val="000000"/>
                                <w:lang w:eastAsia="de-DE"/>
                              </w:rPr>
                            </w:pPr>
                            <w:r w:rsidRPr="008D3535">
                              <w:rPr>
                                <w:rFonts w:eastAsia="Times New Roman" w:cstheme="minorHAnsi"/>
                                <w:color w:val="000000"/>
                                <w:lang w:eastAsia="de-DE"/>
                              </w:rPr>
                              <w:t xml:space="preserve">CM kann so gleichermaßen für den Kunden, die Apotheke und die Hersteller einen Nutzen bieten. Knapp die Hälfte aller Apotheken haben bereits Erfahrungen mit </w:t>
                            </w:r>
                            <w:proofErr w:type="spellStart"/>
                            <w:r w:rsidRPr="008D3535">
                              <w:rPr>
                                <w:rFonts w:eastAsia="Times New Roman" w:cstheme="minorHAnsi"/>
                                <w:color w:val="000000"/>
                                <w:lang w:eastAsia="de-DE"/>
                              </w:rPr>
                              <w:t>Category</w:t>
                            </w:r>
                            <w:proofErr w:type="spellEnd"/>
                            <w:r w:rsidRPr="008D3535">
                              <w:rPr>
                                <w:rFonts w:eastAsia="Times New Roman" w:cstheme="minorHAnsi"/>
                                <w:color w:val="000000"/>
                                <w:lang w:eastAsia="de-DE"/>
                              </w:rPr>
                              <w:t xml:space="preserve"> Management. Allerdings: Der klassische Ansatz von CM ist nicht 1:1 auf die Apotheke übertragbar.</w:t>
                            </w:r>
                          </w:p>
                          <w:p w:rsidR="008D3535" w:rsidRDefault="008D3535" w:rsidP="008D3535">
                            <w:pPr>
                              <w:jc w:val="center"/>
                            </w:pPr>
                          </w:p>
                        </w:txbxContent>
                      </v:textbox>
                      <w10:wrap anchorx="margin"/>
                    </v:rect>
                  </w:pict>
                </mc:Fallback>
              </mc:AlternateContent>
            </w:r>
          </w:p>
        </w:tc>
        <w:tc>
          <w:tcPr>
            <w:tcW w:w="283" w:type="dxa"/>
          </w:tcPr>
          <w:p w:rsidR="008D3535" w:rsidRPr="008D3535" w:rsidRDefault="008D3535" w:rsidP="008D3535">
            <w:pPr>
              <w:rPr>
                <w:rFonts w:cstheme="minorHAnsi"/>
                <w:noProof/>
              </w:rPr>
            </w:pPr>
          </w:p>
        </w:tc>
      </w:tr>
    </w:tbl>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jc w:val="both"/>
        <w:rPr>
          <w:rFonts w:eastAsia="Times New Roman" w:cstheme="minorHAnsi"/>
          <w:b/>
          <w:bCs/>
          <w:color w:val="000000"/>
          <w:u w:val="single"/>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70528" behindDoc="0" locked="0" layoutInCell="1" allowOverlap="1" wp14:anchorId="08A3C944" wp14:editId="0E6CEF54">
                <wp:simplePos x="0" y="0"/>
                <wp:positionH relativeFrom="column">
                  <wp:posOffset>4718050</wp:posOffset>
                </wp:positionH>
                <wp:positionV relativeFrom="paragraph">
                  <wp:posOffset>269240</wp:posOffset>
                </wp:positionV>
                <wp:extent cx="154305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072B0B" id="Gerader Verbinde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21.2pt" to="49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" strokecolor="#4472c4" strokeweight=".5pt">
                <v:stroke joinstyle="miter"/>
              </v:line>
            </w:pict>
          </mc:Fallback>
        </mc:AlternateContent>
      </w:r>
      <w:r w:rsidRPr="008D3535">
        <w:rPr>
          <w:rFonts w:eastAsia="Times New Roman" w:cstheme="minorHAnsi"/>
          <w:b/>
          <w:bCs/>
          <w:noProof/>
          <w:color w:val="000000"/>
          <w:u w:val="single"/>
          <w:lang w:eastAsia="de-DE"/>
        </w:rPr>
        <mc:AlternateContent>
          <mc:Choice Requires="wps">
            <w:drawing>
              <wp:anchor distT="0" distB="0" distL="114300" distR="114300" simplePos="0" relativeHeight="251667456" behindDoc="0" locked="0" layoutInCell="1" allowOverlap="1" wp14:anchorId="042610C8" wp14:editId="435E8307">
                <wp:simplePos x="0" y="0"/>
                <wp:positionH relativeFrom="column">
                  <wp:posOffset>-594995</wp:posOffset>
                </wp:positionH>
                <wp:positionV relativeFrom="paragraph">
                  <wp:posOffset>283845</wp:posOffset>
                </wp:positionV>
                <wp:extent cx="1543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48C5E" id="Gerader Verbinde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22.35pt" to="74.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" strokecolor="#4472c4" strokeweight=".5pt">
                <v:stroke joinstyle="miter"/>
              </v:line>
            </w:pict>
          </mc:Fallback>
        </mc:AlternateContent>
      </w: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68480" behindDoc="0" locked="0" layoutInCell="1" allowOverlap="1" wp14:anchorId="1BD56A21" wp14:editId="65552B82">
                <wp:simplePos x="0" y="0"/>
                <wp:positionH relativeFrom="column">
                  <wp:posOffset>-577850</wp:posOffset>
                </wp:positionH>
                <wp:positionV relativeFrom="paragraph">
                  <wp:posOffset>215265</wp:posOffset>
                </wp:positionV>
                <wp:extent cx="1543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9F8E31" id="Gerader Verbinde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6.95pt" to="7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" strokecolor="#4472c4" strokeweight=".5pt">
                <v:stroke joinstyle="miter"/>
              </v:line>
            </w:pict>
          </mc:Fallback>
        </mc:AlternateContent>
      </w:r>
      <w:r w:rsidRPr="008D3535">
        <w:rPr>
          <w:rFonts w:eastAsia="Times New Roman" w:cstheme="minorHAnsi"/>
          <w:b/>
          <w:bCs/>
          <w:noProof/>
          <w:color w:val="000000"/>
          <w:u w:val="single"/>
          <w:lang w:eastAsia="de-DE"/>
        </w:rPr>
        <mc:AlternateContent>
          <mc:Choice Requires="wps">
            <w:drawing>
              <wp:anchor distT="0" distB="0" distL="114300" distR="114300" simplePos="0" relativeHeight="251669504" behindDoc="0" locked="0" layoutInCell="1" allowOverlap="1" wp14:anchorId="0F730AEC" wp14:editId="4B76BA67">
                <wp:simplePos x="0" y="0"/>
                <wp:positionH relativeFrom="column">
                  <wp:posOffset>4758055</wp:posOffset>
                </wp:positionH>
                <wp:positionV relativeFrom="paragraph">
                  <wp:posOffset>215265</wp:posOffset>
                </wp:positionV>
                <wp:extent cx="154305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81A67" id="Gerader Verbinde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65pt,16.95pt" to="496.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" strokecolor="#4472c4" strokeweight=".5pt">
                <v:stroke joinstyle="miter"/>
              </v:line>
            </w:pict>
          </mc:Fallback>
        </mc:AlternateContent>
      </w: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74624" behindDoc="0" locked="0" layoutInCell="1" allowOverlap="1" wp14:anchorId="24D9E3E0" wp14:editId="5607D5C6">
                <wp:simplePos x="0" y="0"/>
                <wp:positionH relativeFrom="column">
                  <wp:posOffset>4749800</wp:posOffset>
                </wp:positionH>
                <wp:positionV relativeFrom="paragraph">
                  <wp:posOffset>152400</wp:posOffset>
                </wp:positionV>
                <wp:extent cx="1543050" cy="0"/>
                <wp:effectExtent l="0" t="0" r="0" b="0"/>
                <wp:wrapNone/>
                <wp:docPr id="27" name="Gerader Verbinder 27"/>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9C1476" id="Gerader Verbinder 2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12pt" to="49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" strokecolor="#4472c4" strokeweight=".5pt">
                <v:stroke joinstyle="miter"/>
              </v:line>
            </w:pict>
          </mc:Fallback>
        </mc:AlternateContent>
      </w:r>
      <w:r w:rsidRPr="008D3535">
        <w:rPr>
          <w:rFonts w:eastAsia="Times New Roman" w:cstheme="minorHAnsi"/>
          <w:b/>
          <w:bCs/>
          <w:noProof/>
          <w:color w:val="000000"/>
          <w:u w:val="single"/>
          <w:lang w:eastAsia="de-DE"/>
        </w:rPr>
        <mc:AlternateContent>
          <mc:Choice Requires="wps">
            <w:drawing>
              <wp:anchor distT="0" distB="0" distL="114300" distR="114300" simplePos="0" relativeHeight="251671552" behindDoc="0" locked="0" layoutInCell="1" allowOverlap="1" wp14:anchorId="05A0FF20" wp14:editId="0C681B36">
                <wp:simplePos x="0" y="0"/>
                <wp:positionH relativeFrom="column">
                  <wp:posOffset>-546100</wp:posOffset>
                </wp:positionH>
                <wp:positionV relativeFrom="paragraph">
                  <wp:posOffset>444500</wp:posOffset>
                </wp:positionV>
                <wp:extent cx="154305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4016B3" id="Gerader Verbinde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5pt" to="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" strokecolor="#4472c4" strokeweight=".5pt">
                <v:stroke joinstyle="miter"/>
              </v:line>
            </w:pict>
          </mc:Fallback>
        </mc:AlternateContent>
      </w: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72576" behindDoc="0" locked="0" layoutInCell="1" allowOverlap="1" wp14:anchorId="10E89D05" wp14:editId="46DC7759">
                <wp:simplePos x="0" y="0"/>
                <wp:positionH relativeFrom="column">
                  <wp:posOffset>4718050</wp:posOffset>
                </wp:positionH>
                <wp:positionV relativeFrom="paragraph">
                  <wp:posOffset>31115</wp:posOffset>
                </wp:positionV>
                <wp:extent cx="1543050" cy="0"/>
                <wp:effectExtent l="0" t="0" r="0" b="0"/>
                <wp:wrapNone/>
                <wp:docPr id="25" name="Gerader Verbinder 25"/>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0F6D8" id="Gerader Verbinde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2.45pt" to="49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" strokecolor="#4472c4" strokeweight=".5pt">
                <v:stroke joinstyle="miter"/>
              </v:line>
            </w:pict>
          </mc:Fallback>
        </mc:AlternateContent>
      </w: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r w:rsidRPr="008D3535">
        <w:rPr>
          <w:rFonts w:eastAsia="Times New Roman" w:cstheme="minorHAnsi"/>
          <w:b/>
          <w:bCs/>
          <w:noProof/>
          <w:color w:val="000000"/>
          <w:u w:val="single"/>
          <w:lang w:eastAsia="de-DE"/>
        </w:rPr>
        <mc:AlternateContent>
          <mc:Choice Requires="wps">
            <w:drawing>
              <wp:anchor distT="0" distB="0" distL="114300" distR="114300" simplePos="0" relativeHeight="251673600" behindDoc="0" locked="0" layoutInCell="1" allowOverlap="1" wp14:anchorId="12DB6375" wp14:editId="058335FB">
                <wp:simplePos x="0" y="0"/>
                <wp:positionH relativeFrom="column">
                  <wp:posOffset>4756150</wp:posOffset>
                </wp:positionH>
                <wp:positionV relativeFrom="paragraph">
                  <wp:posOffset>278765</wp:posOffset>
                </wp:positionV>
                <wp:extent cx="1543050"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17184" id="Gerader Verbinde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21.95pt" to="49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" strokecolor="#4472c4" strokeweight=".5pt">
                <v:stroke joinstyle="miter"/>
              </v:line>
            </w:pict>
          </mc:Fallback>
        </mc:AlternateContent>
      </w: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Pr="008D3535" w:rsidRDefault="008D3535" w:rsidP="008D3535">
      <w:pPr>
        <w:shd w:val="clear" w:color="auto" w:fill="FFFFFF"/>
        <w:spacing w:before="100" w:beforeAutospacing="1" w:after="100" w:afterAutospacing="1" w:line="276" w:lineRule="auto"/>
        <w:rPr>
          <w:rFonts w:eastAsia="Times New Roman" w:cstheme="minorHAnsi"/>
          <w:b/>
          <w:bCs/>
          <w:color w:val="000000"/>
          <w:u w:val="single"/>
          <w:lang w:eastAsia="de-DE"/>
        </w:rPr>
      </w:pPr>
    </w:p>
    <w:p w:rsidR="008D3535" w:rsidRDefault="008D3535" w:rsidP="008D3535">
      <w:pPr>
        <w:tabs>
          <w:tab w:val="center" w:pos="4536"/>
          <w:tab w:val="right" w:pos="9072"/>
        </w:tabs>
        <w:spacing w:after="0" w:line="240" w:lineRule="auto"/>
        <w:rPr>
          <w:rFonts w:cstheme="minorHAnsi"/>
        </w:rPr>
      </w:pPr>
    </w:p>
    <w:p w:rsidR="008D3535" w:rsidRPr="008D3535" w:rsidRDefault="008D3535" w:rsidP="008D3535">
      <w:pPr>
        <w:tabs>
          <w:tab w:val="center" w:pos="4536"/>
          <w:tab w:val="right" w:pos="9072"/>
        </w:tabs>
        <w:spacing w:after="0" w:line="240" w:lineRule="auto"/>
        <w:rPr>
          <w:rFonts w:cstheme="minorHAnsi"/>
        </w:rPr>
      </w:pPr>
      <w:r w:rsidRPr="008D3535">
        <w:rPr>
          <w:rFonts w:cstheme="minorHAnsi"/>
        </w:rPr>
        <w:t xml:space="preserve">Quelle: </w:t>
      </w:r>
      <w:hyperlink r:id="rId13" w:history="1">
        <w:r w:rsidRPr="008D3535">
          <w:rPr>
            <w:rFonts w:cstheme="minorHAnsi"/>
            <w:color w:val="0000FF"/>
            <w:u w:val="single"/>
          </w:rPr>
          <w:t>https://www.deutsche-apotheker-zeitung.de/daz-az/2013/az-48-2013/category-management-so-geht-s</w:t>
        </w:r>
      </w:hyperlink>
      <w:r w:rsidRPr="008D3535">
        <w:rPr>
          <w:rFonts w:cstheme="minorHAnsi"/>
        </w:rPr>
        <w:t xml:space="preserve">, didaktische Aufbereitung: Mirjam Kaltegärtner / Bettina Bildstein CC BY </w:t>
      </w:r>
      <w:r w:rsidR="00AD6D1A">
        <w:rPr>
          <w:rFonts w:cstheme="minorHAnsi"/>
        </w:rPr>
        <w:t>SA</w:t>
      </w:r>
      <w:bookmarkStart w:id="0" w:name="_GoBack"/>
      <w:bookmarkEnd w:id="0"/>
    </w:p>
    <w:p w:rsidR="007D47C7" w:rsidRPr="008D3535" w:rsidRDefault="007D47C7" w:rsidP="006C4910">
      <w:pPr>
        <w:rPr>
          <w:rFonts w:cstheme="minorHAnsi"/>
        </w:rPr>
      </w:pPr>
    </w:p>
    <w:sectPr w:rsidR="007D47C7" w:rsidRPr="008D35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B8" w:rsidRDefault="00BD05B8" w:rsidP="006C4910">
      <w:pPr>
        <w:spacing w:after="0" w:line="240" w:lineRule="auto"/>
      </w:pPr>
      <w:r>
        <w:separator/>
      </w:r>
    </w:p>
  </w:endnote>
  <w:endnote w:type="continuationSeparator" w:id="0">
    <w:p w:rsidR="00BD05B8" w:rsidRDefault="00BD05B8" w:rsidP="006C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B8" w:rsidRDefault="00BD05B8" w:rsidP="006C4910">
      <w:pPr>
        <w:spacing w:after="0" w:line="240" w:lineRule="auto"/>
      </w:pPr>
      <w:r>
        <w:separator/>
      </w:r>
    </w:p>
  </w:footnote>
  <w:footnote w:type="continuationSeparator" w:id="0">
    <w:p w:rsidR="00BD05B8" w:rsidRDefault="00BD05B8" w:rsidP="006C4910">
      <w:pPr>
        <w:spacing w:after="0" w:line="240" w:lineRule="auto"/>
      </w:pPr>
      <w:r>
        <w:continuationSeparator/>
      </w:r>
    </w:p>
  </w:footnote>
  <w:footnote w:id="1">
    <w:p w:rsidR="006C4910" w:rsidRDefault="006C4910" w:rsidP="006C4910">
      <w:pPr>
        <w:pStyle w:val="Funotentext"/>
      </w:pPr>
      <w:r>
        <w:rPr>
          <w:rStyle w:val="Funotenzeichen"/>
        </w:rPr>
        <w:footnoteRef/>
      </w:r>
      <w:r>
        <w:t xml:space="preserve"> Quelle: </w:t>
      </w:r>
      <w:hyperlink r:id="rId1" w:history="1">
        <w:r w:rsidRPr="00B601FD">
          <w:rPr>
            <w:rStyle w:val="Hyperlink"/>
          </w:rPr>
          <w:t>http://www.berufsbildung.nrw.de/lehrplaene-fachklassen</w:t>
        </w:r>
      </w:hyperlink>
      <w:r w:rsidR="005A6BBF">
        <w:t>, Seite 30 von 56</w:t>
      </w:r>
    </w:p>
    <w:p w:rsidR="00F95B7F" w:rsidRDefault="00F95B7F" w:rsidP="006C4910">
      <w:pPr>
        <w:pStyle w:val="Funotentext"/>
      </w:pPr>
    </w:p>
    <w:p w:rsidR="00F95B7F" w:rsidRDefault="00F95B7F" w:rsidP="006C4910">
      <w:pPr>
        <w:pStyle w:val="Funotentext"/>
      </w:pPr>
    </w:p>
    <w:p w:rsidR="00F95B7F" w:rsidRDefault="00F95B7F" w:rsidP="006C4910">
      <w:pPr>
        <w:pStyle w:val="Funotentext"/>
      </w:pPr>
    </w:p>
    <w:p w:rsidR="00F95B7F" w:rsidRDefault="00F95B7F" w:rsidP="006C4910">
      <w:pPr>
        <w:pStyle w:val="Funotentext"/>
      </w:pPr>
    </w:p>
    <w:p w:rsidR="00F95B7F" w:rsidRDefault="00F95B7F" w:rsidP="006C4910">
      <w:pPr>
        <w:pStyle w:val="Funotentext"/>
      </w:pPr>
    </w:p>
    <w:p w:rsidR="00F95B7F" w:rsidRDefault="00F95B7F" w:rsidP="006C4910">
      <w:pPr>
        <w:pStyle w:val="Funotentext"/>
      </w:pPr>
    </w:p>
    <w:p w:rsidR="00F95B7F" w:rsidRDefault="00F95B7F" w:rsidP="006C4910">
      <w:pPr>
        <w:pStyle w:val="Funotentext"/>
      </w:pPr>
    </w:p>
    <w:p w:rsidR="006C4910" w:rsidRDefault="006C4910" w:rsidP="006C4910">
      <w:pPr>
        <w:pStyle w:val="Funotentext"/>
      </w:pPr>
    </w:p>
  </w:footnote>
  <w:footnote w:id="2">
    <w:p w:rsidR="004F44A1" w:rsidRDefault="004F44A1">
      <w:pPr>
        <w:pStyle w:val="Funotentext"/>
      </w:pPr>
      <w:r>
        <w:rPr>
          <w:rStyle w:val="Funotenzeichen"/>
        </w:rPr>
        <w:footnoteRef/>
      </w:r>
      <w:r>
        <w:t xml:space="preserve"> Das Material und die Dokumentation sind das Ergebnis einer Kommission von Fachberaterinnen und Fortbildungsmoderatorinnen; beauftragt durch die QUA-LiS AB7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52"/>
    <w:multiLevelType w:val="hybridMultilevel"/>
    <w:tmpl w:val="58AE9B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4796C44"/>
    <w:multiLevelType w:val="multilevel"/>
    <w:tmpl w:val="F400311C"/>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E23149"/>
    <w:multiLevelType w:val="hybridMultilevel"/>
    <w:tmpl w:val="FEEE9C0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264C6B57"/>
    <w:multiLevelType w:val="hybridMultilevel"/>
    <w:tmpl w:val="747410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D4C6D23"/>
    <w:multiLevelType w:val="hybridMultilevel"/>
    <w:tmpl w:val="453C8C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8ED14CF"/>
    <w:multiLevelType w:val="hybridMultilevel"/>
    <w:tmpl w:val="E9D2BD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C5770B"/>
    <w:multiLevelType w:val="hybridMultilevel"/>
    <w:tmpl w:val="4D565B10"/>
    <w:lvl w:ilvl="0" w:tplc="04070001">
      <w:start w:val="1"/>
      <w:numFmt w:val="bullet"/>
      <w:lvlText w:val=""/>
      <w:lvlJc w:val="left"/>
      <w:pPr>
        <w:ind w:left="1480" w:hanging="360"/>
      </w:pPr>
      <w:rPr>
        <w:rFonts w:ascii="Symbol" w:hAnsi="Symbol" w:hint="default"/>
      </w:rPr>
    </w:lvl>
    <w:lvl w:ilvl="1" w:tplc="04070003" w:tentative="1">
      <w:start w:val="1"/>
      <w:numFmt w:val="bullet"/>
      <w:lvlText w:val="o"/>
      <w:lvlJc w:val="left"/>
      <w:pPr>
        <w:ind w:left="2200" w:hanging="360"/>
      </w:pPr>
      <w:rPr>
        <w:rFonts w:ascii="Courier New" w:hAnsi="Courier New" w:cs="Courier New" w:hint="default"/>
      </w:rPr>
    </w:lvl>
    <w:lvl w:ilvl="2" w:tplc="04070005" w:tentative="1">
      <w:start w:val="1"/>
      <w:numFmt w:val="bullet"/>
      <w:lvlText w:val=""/>
      <w:lvlJc w:val="left"/>
      <w:pPr>
        <w:ind w:left="2920" w:hanging="360"/>
      </w:pPr>
      <w:rPr>
        <w:rFonts w:ascii="Wingdings" w:hAnsi="Wingdings" w:hint="default"/>
      </w:rPr>
    </w:lvl>
    <w:lvl w:ilvl="3" w:tplc="04070001" w:tentative="1">
      <w:start w:val="1"/>
      <w:numFmt w:val="bullet"/>
      <w:lvlText w:val=""/>
      <w:lvlJc w:val="left"/>
      <w:pPr>
        <w:ind w:left="3640" w:hanging="360"/>
      </w:pPr>
      <w:rPr>
        <w:rFonts w:ascii="Symbol" w:hAnsi="Symbol" w:hint="default"/>
      </w:rPr>
    </w:lvl>
    <w:lvl w:ilvl="4" w:tplc="04070003" w:tentative="1">
      <w:start w:val="1"/>
      <w:numFmt w:val="bullet"/>
      <w:lvlText w:val="o"/>
      <w:lvlJc w:val="left"/>
      <w:pPr>
        <w:ind w:left="4360" w:hanging="360"/>
      </w:pPr>
      <w:rPr>
        <w:rFonts w:ascii="Courier New" w:hAnsi="Courier New" w:cs="Courier New" w:hint="default"/>
      </w:rPr>
    </w:lvl>
    <w:lvl w:ilvl="5" w:tplc="04070005" w:tentative="1">
      <w:start w:val="1"/>
      <w:numFmt w:val="bullet"/>
      <w:lvlText w:val=""/>
      <w:lvlJc w:val="left"/>
      <w:pPr>
        <w:ind w:left="5080" w:hanging="360"/>
      </w:pPr>
      <w:rPr>
        <w:rFonts w:ascii="Wingdings" w:hAnsi="Wingdings" w:hint="default"/>
      </w:rPr>
    </w:lvl>
    <w:lvl w:ilvl="6" w:tplc="04070001" w:tentative="1">
      <w:start w:val="1"/>
      <w:numFmt w:val="bullet"/>
      <w:lvlText w:val=""/>
      <w:lvlJc w:val="left"/>
      <w:pPr>
        <w:ind w:left="5800" w:hanging="360"/>
      </w:pPr>
      <w:rPr>
        <w:rFonts w:ascii="Symbol" w:hAnsi="Symbol" w:hint="default"/>
      </w:rPr>
    </w:lvl>
    <w:lvl w:ilvl="7" w:tplc="04070003" w:tentative="1">
      <w:start w:val="1"/>
      <w:numFmt w:val="bullet"/>
      <w:lvlText w:val="o"/>
      <w:lvlJc w:val="left"/>
      <w:pPr>
        <w:ind w:left="6520" w:hanging="360"/>
      </w:pPr>
      <w:rPr>
        <w:rFonts w:ascii="Courier New" w:hAnsi="Courier New" w:cs="Courier New" w:hint="default"/>
      </w:rPr>
    </w:lvl>
    <w:lvl w:ilvl="8" w:tplc="04070005" w:tentative="1">
      <w:start w:val="1"/>
      <w:numFmt w:val="bullet"/>
      <w:lvlText w:val=""/>
      <w:lvlJc w:val="left"/>
      <w:pPr>
        <w:ind w:left="7240" w:hanging="360"/>
      </w:pPr>
      <w:rPr>
        <w:rFonts w:ascii="Wingdings" w:hAnsi="Wingdings" w:hint="default"/>
      </w:rPr>
    </w:lvl>
  </w:abstractNum>
  <w:abstractNum w:abstractNumId="7" w15:restartNumberingAfterBreak="0">
    <w:nsid w:val="54871120"/>
    <w:multiLevelType w:val="hybridMultilevel"/>
    <w:tmpl w:val="C2CED828"/>
    <w:lvl w:ilvl="0" w:tplc="40EC1666">
      <w:start w:val="1"/>
      <w:numFmt w:val="bullet"/>
      <w:pStyle w:val="Tabellenspiegelstrich"/>
      <w:lvlText w:val=""/>
      <w:lvlJc w:val="left"/>
      <w:pPr>
        <w:tabs>
          <w:tab w:val="num" w:pos="340"/>
        </w:tabs>
        <w:ind w:left="340" w:hanging="340"/>
      </w:pPr>
      <w:rPr>
        <w:rFonts w:ascii="Symbol" w:hAnsi="Symbol" w:hint="default"/>
      </w:rPr>
    </w:lvl>
    <w:lvl w:ilvl="1" w:tplc="115A150A">
      <w:numFmt w:val="bullet"/>
      <w:lvlText w:val="-"/>
      <w:lvlJc w:val="left"/>
      <w:pPr>
        <w:tabs>
          <w:tab w:val="num" w:pos="1083"/>
        </w:tabs>
        <w:ind w:left="1083" w:hanging="360"/>
      </w:pPr>
      <w:rPr>
        <w:rFonts w:ascii="Times New Roman" w:eastAsia="MS Mincho" w:hAnsi="Times New Roman" w:cs="Times New Roman"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6225625A"/>
    <w:multiLevelType w:val="hybridMultilevel"/>
    <w:tmpl w:val="93B4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B606A8"/>
    <w:multiLevelType w:val="hybridMultilevel"/>
    <w:tmpl w:val="02442190"/>
    <w:lvl w:ilvl="0" w:tplc="851A9CE8">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8B7604"/>
    <w:multiLevelType w:val="hybridMultilevel"/>
    <w:tmpl w:val="88828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0"/>
  </w:num>
  <w:num w:numId="5">
    <w:abstractNumId w:val="2"/>
  </w:num>
  <w:num w:numId="6">
    <w:abstractNumId w:val="4"/>
  </w:num>
  <w:num w:numId="7">
    <w:abstractNumId w:val="5"/>
  </w:num>
  <w:num w:numId="8">
    <w:abstractNumId w:val="8"/>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10"/>
    <w:rsid w:val="000E768F"/>
    <w:rsid w:val="0031757E"/>
    <w:rsid w:val="004F44A1"/>
    <w:rsid w:val="005339F1"/>
    <w:rsid w:val="005A6BBF"/>
    <w:rsid w:val="006C4910"/>
    <w:rsid w:val="007D47C7"/>
    <w:rsid w:val="008D3535"/>
    <w:rsid w:val="008F062A"/>
    <w:rsid w:val="009A73AA"/>
    <w:rsid w:val="00AD6D1A"/>
    <w:rsid w:val="00BD05B8"/>
    <w:rsid w:val="00DA5275"/>
    <w:rsid w:val="00DF4EE9"/>
    <w:rsid w:val="00EC0502"/>
    <w:rsid w:val="00F95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5036"/>
  <w15:chartTrackingRefBased/>
  <w15:docId w15:val="{A8887BAD-2AC2-4E2C-A066-C08B706D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C4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C491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C4910"/>
    <w:rPr>
      <w:sz w:val="20"/>
      <w:szCs w:val="20"/>
    </w:rPr>
  </w:style>
  <w:style w:type="character" w:styleId="Funotenzeichen">
    <w:name w:val="footnote reference"/>
    <w:basedOn w:val="Absatz-Standardschriftart"/>
    <w:uiPriority w:val="99"/>
    <w:semiHidden/>
    <w:unhideWhenUsed/>
    <w:rsid w:val="006C4910"/>
    <w:rPr>
      <w:vertAlign w:val="superscript"/>
    </w:rPr>
  </w:style>
  <w:style w:type="character" w:styleId="Hyperlink">
    <w:name w:val="Hyperlink"/>
    <w:basedOn w:val="Absatz-Standardschriftart"/>
    <w:uiPriority w:val="99"/>
    <w:unhideWhenUsed/>
    <w:rsid w:val="006C4910"/>
    <w:rPr>
      <w:color w:val="0563C1" w:themeColor="hyperlink"/>
      <w:u w:val="single"/>
    </w:rPr>
  </w:style>
  <w:style w:type="character" w:customStyle="1" w:styleId="UnresolvedMention">
    <w:name w:val="Unresolved Mention"/>
    <w:basedOn w:val="Absatz-Standardschriftart"/>
    <w:uiPriority w:val="99"/>
    <w:semiHidden/>
    <w:unhideWhenUsed/>
    <w:rsid w:val="006C4910"/>
    <w:rPr>
      <w:color w:val="605E5C"/>
      <w:shd w:val="clear" w:color="auto" w:fill="E1DFDD"/>
    </w:rPr>
  </w:style>
  <w:style w:type="paragraph" w:customStyle="1" w:styleId="Tabellenberschrift">
    <w:name w:val="Tabellenüberschrift"/>
    <w:basedOn w:val="Tabellentext"/>
    <w:rsid w:val="005339F1"/>
    <w:pPr>
      <w:tabs>
        <w:tab w:val="left" w:pos="1985"/>
        <w:tab w:val="left" w:pos="3402"/>
      </w:tabs>
      <w:spacing w:before="0"/>
    </w:pPr>
    <w:rPr>
      <w:b/>
    </w:rPr>
  </w:style>
  <w:style w:type="paragraph" w:customStyle="1" w:styleId="Tabellentext">
    <w:name w:val="Tabellentext"/>
    <w:basedOn w:val="Standard"/>
    <w:rsid w:val="005339F1"/>
    <w:pPr>
      <w:spacing w:before="80" w:after="0" w:line="240" w:lineRule="auto"/>
    </w:pPr>
    <w:rPr>
      <w:rFonts w:ascii="Times New Roman" w:eastAsia="Times New Roman" w:hAnsi="Times New Roman" w:cs="Times New Roman"/>
      <w:sz w:val="24"/>
      <w:szCs w:val="24"/>
      <w:lang w:eastAsia="de-DE"/>
    </w:rPr>
  </w:style>
  <w:style w:type="paragraph" w:customStyle="1" w:styleId="Tabellenspiegelstrich">
    <w:name w:val="Tabellenspiegelstrich"/>
    <w:basedOn w:val="Standard"/>
    <w:rsid w:val="005339F1"/>
    <w:pPr>
      <w:numPr>
        <w:numId w:val="1"/>
      </w:numPr>
      <w:spacing w:after="0" w:line="240" w:lineRule="auto"/>
      <w:jc w:val="both"/>
    </w:pPr>
    <w:rPr>
      <w:rFonts w:ascii="Times New Roman" w:eastAsia="MS Mincho" w:hAnsi="Times New Roman" w:cs="Arial"/>
      <w:sz w:val="24"/>
      <w:szCs w:val="24"/>
      <w:lang w:eastAsia="de-DE"/>
    </w:rPr>
  </w:style>
  <w:style w:type="paragraph" w:styleId="Textkrper2">
    <w:name w:val="Body Text 2"/>
    <w:basedOn w:val="Standard"/>
    <w:link w:val="Textkrper2Zchn"/>
    <w:semiHidden/>
    <w:rsid w:val="007D47C7"/>
    <w:pPr>
      <w:spacing w:before="80" w:after="120" w:line="480" w:lineRule="auto"/>
      <w:jc w:val="both"/>
    </w:pPr>
    <w:rPr>
      <w:rFonts w:ascii="Times New Roman" w:eastAsia="Times New Roman" w:hAnsi="Times New Roman" w:cs="Times New Roman"/>
      <w:sz w:val="24"/>
      <w:szCs w:val="24"/>
      <w:lang w:eastAsia="de-DE"/>
    </w:rPr>
  </w:style>
  <w:style w:type="character" w:customStyle="1" w:styleId="Textkrper2Zchn">
    <w:name w:val="Textkörper 2 Zchn"/>
    <w:basedOn w:val="Absatz-Standardschriftart"/>
    <w:link w:val="Textkrper2"/>
    <w:semiHidden/>
    <w:rsid w:val="007D47C7"/>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uiPriority w:val="59"/>
    <w:rsid w:val="007D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D47C7"/>
    <w:pPr>
      <w:spacing w:after="200" w:line="276" w:lineRule="auto"/>
      <w:ind w:left="720"/>
      <w:contextualSpacing/>
    </w:pPr>
  </w:style>
  <w:style w:type="table" w:customStyle="1" w:styleId="Tabellenraster2">
    <w:name w:val="Tabellenraster2"/>
    <w:basedOn w:val="NormaleTabelle"/>
    <w:next w:val="Tabellenraster"/>
    <w:uiPriority w:val="59"/>
    <w:rsid w:val="008D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e-apotheker-zeitung.de/daz-az/2013/az-48-2013/category-management-so-geht-s" TargetMode="External"/><Relationship Id="rId13" Type="http://schemas.openxmlformats.org/officeDocument/2006/relationships/hyperlink" Target="https://www.deutsche-apotheker-zeitung.de/daz-az/2013/az-48-2013/category-management-so-ge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utsche-apotheker-zeitung.de/daz-az/2013/az-48-2013/category-management-so-ge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utsche-apotheker-zeitung.de/daz-az/2013/az-48-2013/category-management-so-ge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utsche-apotheker-zeitung.de/daz-az/2013/az-48-2013/category-management-so-geh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erufsbildung.nrw.de/lehrplaene-fachklass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3C26-D172-4F3B-9F5F-6BF669F5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C0444DE</Template>
  <TotalTime>0</TotalTime>
  <Pages>11</Pages>
  <Words>2626</Words>
  <Characters>16550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Kreitz</dc:creator>
  <cp:keywords/>
  <dc:description/>
  <cp:lastModifiedBy>Kreitz, Birgit</cp:lastModifiedBy>
  <cp:revision>8</cp:revision>
  <dcterms:created xsi:type="dcterms:W3CDTF">2020-03-17T12:11:00Z</dcterms:created>
  <dcterms:modified xsi:type="dcterms:W3CDTF">2020-04-23T12:23:00Z</dcterms:modified>
</cp:coreProperties>
</file>