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F9C4" w14:textId="78215DD6" w:rsidR="00341B55" w:rsidRPr="00DC0F75" w:rsidRDefault="00341B55" w:rsidP="00DC0F75">
      <w:pPr>
        <w:shd w:val="clear" w:color="auto" w:fill="D9D9D9" w:themeFill="background1" w:themeFillShade="D9"/>
        <w:rPr>
          <w:b/>
          <w:smallCaps/>
        </w:rPr>
      </w:pPr>
      <w:r w:rsidRPr="00DC0F75">
        <w:rPr>
          <w:b/>
          <w:smallCaps/>
        </w:rPr>
        <w:t xml:space="preserve">Markt-Segment </w:t>
      </w:r>
    </w:p>
    <w:p w14:paraId="0A60DAE6" w14:textId="4C073E23" w:rsidR="00341B55" w:rsidRPr="00341B55" w:rsidRDefault="00341B55" w:rsidP="00341B55">
      <w:pPr>
        <w:rPr>
          <w:b/>
        </w:rPr>
      </w:pPr>
      <w:r w:rsidRPr="00341B55">
        <w:rPr>
          <w:rFonts w:cstheme="minorHAnsi"/>
          <w:color w:val="000000"/>
        </w:rPr>
        <w:t>Typische Angaben zur Zielgruppe (basierend auf Umfragen von Kunden aus DE).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7371"/>
      </w:tblGrid>
      <w:tr w:rsidR="00341B55" w:rsidRPr="00341B55" w14:paraId="4E1528B0" w14:textId="77777777" w:rsidTr="00341B55">
        <w:trPr>
          <w:trHeight w:val="266"/>
        </w:trPr>
        <w:tc>
          <w:tcPr>
            <w:tcW w:w="1804" w:type="dxa"/>
          </w:tcPr>
          <w:p w14:paraId="45F7995D" w14:textId="2214E882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b/>
                <w:bCs/>
                <w:color w:val="000000"/>
              </w:rPr>
              <w:t xml:space="preserve">Geografie </w:t>
            </w:r>
          </w:p>
        </w:tc>
        <w:tc>
          <w:tcPr>
            <w:tcW w:w="7371" w:type="dxa"/>
          </w:tcPr>
          <w:p w14:paraId="46C3515D" w14:textId="6AA36946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color w:val="000000"/>
              </w:rPr>
              <w:t xml:space="preserve">80 % der Kunden leben in einer größeren Stadt (&gt;200.000 Einwohner) oder in einem direkten Vorort. </w:t>
            </w:r>
          </w:p>
        </w:tc>
      </w:tr>
      <w:tr w:rsidR="00341B55" w:rsidRPr="00341B55" w14:paraId="7C53C123" w14:textId="77777777" w:rsidTr="00341B55">
        <w:trPr>
          <w:trHeight w:val="1911"/>
        </w:trPr>
        <w:tc>
          <w:tcPr>
            <w:tcW w:w="1804" w:type="dxa"/>
          </w:tcPr>
          <w:p w14:paraId="1CC6C1DB" w14:textId="77777777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b/>
                <w:bCs/>
                <w:color w:val="000000"/>
              </w:rPr>
              <w:t xml:space="preserve">Demografie </w:t>
            </w:r>
          </w:p>
        </w:tc>
        <w:tc>
          <w:tcPr>
            <w:tcW w:w="7371" w:type="dxa"/>
          </w:tcPr>
          <w:p w14:paraId="1007A0D7" w14:textId="57793D6B" w:rsid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color w:val="000000"/>
              </w:rPr>
              <w:t xml:space="preserve">Das Alter streut zwischen 19 und 40 Jahren, währenddessen 64 % das Alter zwischen 23 -28 Jahren repräsentieren. </w:t>
            </w:r>
          </w:p>
          <w:p w14:paraId="61362988" w14:textId="77777777" w:rsidR="00614509" w:rsidRPr="00341B55" w:rsidRDefault="00614509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</w:p>
          <w:p w14:paraId="0FB20704" w14:textId="75E42350" w:rsid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color w:val="000000"/>
              </w:rPr>
              <w:t xml:space="preserve">75 % der Kunden sind weiblich. </w:t>
            </w:r>
          </w:p>
          <w:p w14:paraId="4C2BBD41" w14:textId="77777777" w:rsidR="00614509" w:rsidRPr="00341B55" w:rsidRDefault="00614509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</w:p>
          <w:p w14:paraId="3BC3CCB1" w14:textId="43C22A1C" w:rsid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color w:val="000000"/>
              </w:rPr>
              <w:t xml:space="preserve">Das Einkommen liegt zwischen 0 und 125.000 Euro. Der größte Anteil von 28 % sind Personen, die ein eigenes Einkommen von 0 bis 15.000 Euro haben, dicht gefolgt (20 %) von der Gruppe mit einem Einkommen von 30.000 Euro bis 55.000 Euro und 55.000 bis 90.000 Euro. </w:t>
            </w:r>
          </w:p>
          <w:p w14:paraId="0AD639EF" w14:textId="77777777" w:rsidR="00614509" w:rsidRPr="00341B55" w:rsidRDefault="00614509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</w:p>
          <w:p w14:paraId="6BFBCD03" w14:textId="77777777" w:rsid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color w:val="000000"/>
              </w:rPr>
              <w:t xml:space="preserve">Die Kunden sind zu 35 % in der Ausbildung (vor allem Studierende). Ein beachtlicher Anteil von 23 % ist in der Kreativbranche tätig, 17 % im Bereich BWL/Handel, 12 % im Bildungssektor und 8 % im Bereich IT. </w:t>
            </w:r>
          </w:p>
          <w:p w14:paraId="61906A88" w14:textId="450856EE" w:rsidR="00614509" w:rsidRPr="00341B55" w:rsidRDefault="00614509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</w:p>
        </w:tc>
      </w:tr>
      <w:tr w:rsidR="00341B55" w:rsidRPr="00341B55" w14:paraId="366EBB1A" w14:textId="77777777" w:rsidTr="00341B55">
        <w:trPr>
          <w:trHeight w:val="472"/>
        </w:trPr>
        <w:tc>
          <w:tcPr>
            <w:tcW w:w="1804" w:type="dxa"/>
          </w:tcPr>
          <w:p w14:paraId="342564D6" w14:textId="77777777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b/>
                <w:bCs/>
                <w:color w:val="000000"/>
              </w:rPr>
              <w:t xml:space="preserve">Psychografisch </w:t>
            </w:r>
            <w:r w:rsidRPr="00341B55">
              <w:rPr>
                <w:rFonts w:cstheme="minorHAnsi"/>
                <w:color w:val="000000"/>
              </w:rPr>
              <w:t xml:space="preserve">(Lebensstil, Persönlichkeit) </w:t>
            </w:r>
          </w:p>
        </w:tc>
        <w:tc>
          <w:tcPr>
            <w:tcW w:w="7371" w:type="dxa"/>
          </w:tcPr>
          <w:p w14:paraId="199A28CE" w14:textId="495926B8" w:rsidR="00341B55" w:rsidRPr="00341B55" w:rsidRDefault="008B72BC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89 </w:t>
            </w:r>
            <w:r w:rsidR="00341B55" w:rsidRPr="00341B55">
              <w:rPr>
                <w:rFonts w:cstheme="minorHAnsi"/>
                <w:color w:val="000000"/>
              </w:rPr>
              <w:t xml:space="preserve">% der Befragten nutzen die </w:t>
            </w:r>
            <w:r>
              <w:rPr>
                <w:rFonts w:cstheme="minorHAnsi"/>
                <w:color w:val="000000"/>
              </w:rPr>
              <w:t xml:space="preserve">Rollschuhe in der Freizeit </w:t>
            </w:r>
            <w:r w:rsidR="00341B55" w:rsidRPr="00341B55">
              <w:rPr>
                <w:rFonts w:cstheme="minorHAnsi"/>
                <w:color w:val="000000"/>
              </w:rPr>
              <w:t xml:space="preserve">für ihr Lernen (Lernumfeld), </w:t>
            </w:r>
            <w:r>
              <w:rPr>
                <w:rFonts w:cstheme="minorHAnsi"/>
                <w:color w:val="000000"/>
              </w:rPr>
              <w:t>11</w:t>
            </w:r>
            <w:r w:rsidR="00341B55" w:rsidRPr="00341B55">
              <w:rPr>
                <w:rFonts w:cstheme="minorHAnsi"/>
                <w:color w:val="000000"/>
              </w:rPr>
              <w:t xml:space="preserve"> % </w:t>
            </w:r>
            <w:r>
              <w:rPr>
                <w:rFonts w:cstheme="minorHAnsi"/>
                <w:color w:val="000000"/>
              </w:rPr>
              <w:t xml:space="preserve">für den Weg zur </w:t>
            </w:r>
            <w:r w:rsidR="00341B55" w:rsidRPr="00341B55">
              <w:rPr>
                <w:rFonts w:cstheme="minorHAnsi"/>
                <w:color w:val="000000"/>
              </w:rPr>
              <w:t xml:space="preserve">Arbeit. </w:t>
            </w:r>
          </w:p>
          <w:p w14:paraId="1B511EFE" w14:textId="4EB03F4E" w:rsidR="00341B55" w:rsidRPr="00341B55" w:rsidRDefault="00524A68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  <w:r w:rsidR="00341B55" w:rsidRPr="00341B55">
              <w:rPr>
                <w:rFonts w:cstheme="minorHAnsi"/>
                <w:color w:val="000000"/>
              </w:rPr>
              <w:t xml:space="preserve"> % Aller nutzen </w:t>
            </w:r>
            <w:r>
              <w:rPr>
                <w:rFonts w:cstheme="minorHAnsi"/>
                <w:color w:val="000000"/>
              </w:rPr>
              <w:t xml:space="preserve">Rollschuhe </w:t>
            </w:r>
            <w:r w:rsidR="00341B55" w:rsidRPr="00341B55">
              <w:rPr>
                <w:rFonts w:cstheme="minorHAnsi"/>
                <w:color w:val="000000"/>
              </w:rPr>
              <w:t xml:space="preserve">intensiv als Fortbewegungsmittel, </w:t>
            </w:r>
          </w:p>
          <w:p w14:paraId="4A1C301E" w14:textId="02076A60" w:rsidR="00341B55" w:rsidRPr="00341B55" w:rsidRDefault="00524A68" w:rsidP="00DC0F75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1B55" w:rsidRPr="00341B55">
              <w:rPr>
                <w:rFonts w:asciiTheme="minorHAnsi" w:hAnsiTheme="minorHAnsi" w:cstheme="minorHAnsi"/>
                <w:sz w:val="22"/>
                <w:szCs w:val="22"/>
              </w:rPr>
              <w:t>% davon sogar als primäres Fortbewegungsmittel.</w:t>
            </w:r>
          </w:p>
        </w:tc>
      </w:tr>
      <w:tr w:rsidR="00341B55" w:rsidRPr="00341B55" w14:paraId="0DBFDE5C" w14:textId="77777777" w:rsidTr="00341B55">
        <w:trPr>
          <w:trHeight w:val="472"/>
        </w:trPr>
        <w:tc>
          <w:tcPr>
            <w:tcW w:w="1804" w:type="dxa"/>
          </w:tcPr>
          <w:p w14:paraId="7A55E7A4" w14:textId="77777777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color w:val="000000"/>
              </w:rPr>
            </w:pPr>
            <w:r w:rsidRPr="00341B55">
              <w:rPr>
                <w:rFonts w:cstheme="minorHAnsi"/>
                <w:b/>
                <w:bCs/>
                <w:color w:val="000000"/>
              </w:rPr>
              <w:t>Verhalten</w:t>
            </w:r>
          </w:p>
          <w:p w14:paraId="48E26437" w14:textId="08E37B76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7371" w:type="dxa"/>
          </w:tcPr>
          <w:p w14:paraId="1A042161" w14:textId="7A478283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color w:val="000000"/>
              </w:rPr>
            </w:pPr>
            <w:r w:rsidRPr="00341B55">
              <w:rPr>
                <w:rFonts w:cstheme="minorHAnsi"/>
                <w:bCs/>
                <w:color w:val="000000"/>
              </w:rPr>
              <w:t>73 % der Kunden nutzen ihr Mobiltelefon für die Recherche von Produkten. Für den Kaufabschluss nutzen jedoch nur 45 % das Handy, der Rest macht das auf dem Desktop oder vereinzelt am Tablet. 87 % der Kunden nutzen soziale Medien, wobei Instagram und Facebook die wichtigsten sozialen Medien sind.</w:t>
            </w:r>
          </w:p>
          <w:p w14:paraId="302B71F7" w14:textId="5EA5E479" w:rsidR="00341B55" w:rsidRPr="00341B55" w:rsidRDefault="00341B55" w:rsidP="00DC0F7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000000"/>
              </w:rPr>
            </w:pPr>
            <w:r w:rsidRPr="00341B55">
              <w:rPr>
                <w:rFonts w:cstheme="minorHAnsi"/>
                <w:bCs/>
                <w:color w:val="000000"/>
              </w:rPr>
              <w:t>Kaufentscheidungen werden bewusst getroffen. Nachhaltigkeit ist ein wichtiger Schlüssel. Ökologie und Nachhaltigkeit sehen 74 % der Befragten als eines von drei wichtigen Kaufentscheidungskriterien an. 64 % sehen die Optik und Stil (Fashion) als wichtig an, 39 % finden den Preis wichtig.</w:t>
            </w:r>
          </w:p>
        </w:tc>
      </w:tr>
    </w:tbl>
    <w:p w14:paraId="33AF0F9A" w14:textId="51A87635" w:rsidR="00341B55" w:rsidRDefault="00341B55" w:rsidP="00341B55"/>
    <w:p w14:paraId="46CBA951" w14:textId="36C42E2E" w:rsidR="00341B55" w:rsidRDefault="00341B55" w:rsidP="00341B55">
      <w:r>
        <w:t xml:space="preserve">Erstellter: Michael Hugot, </w:t>
      </w:r>
      <w:r w:rsidRPr="00501D93">
        <w:t>Ludwig-Erhard-Berufskolleg</w:t>
      </w:r>
      <w:r>
        <w:t xml:space="preserve"> Münster [bearbeitet]</w:t>
      </w:r>
    </w:p>
    <w:p w14:paraId="497E7844" w14:textId="77777777" w:rsidR="00B97CCF" w:rsidRDefault="00B97CCF" w:rsidP="00341B55"/>
    <w:p w14:paraId="78BB21D9" w14:textId="16BB200A" w:rsidR="00B97CCF" w:rsidRDefault="00B97CCF" w:rsidP="00341B55">
      <w:r>
        <w:t>Stand: 01.09.2021</w:t>
      </w:r>
    </w:p>
    <w:sectPr w:rsidR="00B97C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B66D7F"/>
    <w:multiLevelType w:val="hybridMultilevel"/>
    <w:tmpl w:val="85D584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3E7BDC"/>
    <w:multiLevelType w:val="hybridMultilevel"/>
    <w:tmpl w:val="DA8E2D6C"/>
    <w:lvl w:ilvl="0" w:tplc="1DEE97B0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EB93"/>
    <w:multiLevelType w:val="hybridMultilevel"/>
    <w:tmpl w:val="C81DFD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F56BE"/>
    <w:multiLevelType w:val="hybridMultilevel"/>
    <w:tmpl w:val="122A3266"/>
    <w:lvl w:ilvl="0" w:tplc="1DEE97B0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E2183"/>
    <w:multiLevelType w:val="hybridMultilevel"/>
    <w:tmpl w:val="D5BA0268"/>
    <w:lvl w:ilvl="0" w:tplc="1DEE97B0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4C5E5E"/>
    <w:multiLevelType w:val="hybridMultilevel"/>
    <w:tmpl w:val="F710B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A95D"/>
    <w:multiLevelType w:val="hybridMultilevel"/>
    <w:tmpl w:val="E2A1CA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FF5740"/>
    <w:multiLevelType w:val="hybridMultilevel"/>
    <w:tmpl w:val="F80D8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3950690">
    <w:abstractNumId w:val="2"/>
  </w:num>
  <w:num w:numId="2" w16cid:durableId="748115603">
    <w:abstractNumId w:val="7"/>
  </w:num>
  <w:num w:numId="3" w16cid:durableId="2077702339">
    <w:abstractNumId w:val="6"/>
  </w:num>
  <w:num w:numId="4" w16cid:durableId="1960603130">
    <w:abstractNumId w:val="0"/>
  </w:num>
  <w:num w:numId="5" w16cid:durableId="1700548516">
    <w:abstractNumId w:val="5"/>
  </w:num>
  <w:num w:numId="6" w16cid:durableId="239681177">
    <w:abstractNumId w:val="4"/>
  </w:num>
  <w:num w:numId="7" w16cid:durableId="572348623">
    <w:abstractNumId w:val="3"/>
  </w:num>
  <w:num w:numId="8" w16cid:durableId="88251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5"/>
    <w:rsid w:val="000D4B00"/>
    <w:rsid w:val="00120089"/>
    <w:rsid w:val="0026445D"/>
    <w:rsid w:val="00341B55"/>
    <w:rsid w:val="003A4A7F"/>
    <w:rsid w:val="00524A68"/>
    <w:rsid w:val="00614509"/>
    <w:rsid w:val="006D5009"/>
    <w:rsid w:val="00705F41"/>
    <w:rsid w:val="0071433B"/>
    <w:rsid w:val="00776EC8"/>
    <w:rsid w:val="00873C29"/>
    <w:rsid w:val="008B72BC"/>
    <w:rsid w:val="009606A3"/>
    <w:rsid w:val="009C762B"/>
    <w:rsid w:val="00A41136"/>
    <w:rsid w:val="00A83586"/>
    <w:rsid w:val="00B97CCF"/>
    <w:rsid w:val="00BD3353"/>
    <w:rsid w:val="00BD69BA"/>
    <w:rsid w:val="00CC5434"/>
    <w:rsid w:val="00D23D02"/>
    <w:rsid w:val="00DC0F75"/>
    <w:rsid w:val="00E16733"/>
    <w:rsid w:val="00F55F89"/>
    <w:rsid w:val="00FD2575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8412"/>
  <w15:chartTrackingRefBased/>
  <w15:docId w15:val="{C3241B91-E291-4592-89A8-794E90F2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1B55"/>
    <w:pPr>
      <w:ind w:left="720"/>
      <w:contextualSpacing/>
    </w:pPr>
  </w:style>
  <w:style w:type="paragraph" w:customStyle="1" w:styleId="Default">
    <w:name w:val="Default"/>
    <w:rsid w:val="00341B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27</cp:revision>
  <dcterms:created xsi:type="dcterms:W3CDTF">2021-05-08T18:07:00Z</dcterms:created>
  <dcterms:modified xsi:type="dcterms:W3CDTF">2023-04-02T12:21:00Z</dcterms:modified>
</cp:coreProperties>
</file>