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AC1DC" w14:textId="565F6A56" w:rsidR="00AB0819" w:rsidRPr="00D61362" w:rsidRDefault="00AB0819" w:rsidP="00917CAF">
      <w:pPr>
        <w:spacing w:before="120"/>
        <w:jc w:val="both"/>
        <w:rPr>
          <w:rFonts w:asciiTheme="minorHAnsi" w:eastAsia="Calibri" w:hAnsiTheme="minorHAnsi"/>
          <w:szCs w:val="24"/>
          <w:lang w:eastAsia="en-US"/>
        </w:rPr>
      </w:pPr>
      <w:r w:rsidRPr="00D61362">
        <w:rPr>
          <w:rFonts w:asciiTheme="minorHAnsi" w:eastAsia="Calibri" w:hAnsiTheme="minorHAnsi"/>
          <w:szCs w:val="24"/>
          <w:lang w:eastAsia="en-US"/>
        </w:rPr>
        <w:t>Die Lernsituation 2.2 stellt die Lernenden vor die Herausforderung</w:t>
      </w:r>
      <w:r w:rsidR="009E3DB3" w:rsidRPr="00D61362">
        <w:rPr>
          <w:rFonts w:asciiTheme="minorHAnsi" w:eastAsia="Calibri" w:hAnsiTheme="minorHAnsi"/>
          <w:szCs w:val="24"/>
          <w:lang w:eastAsia="en-US"/>
        </w:rPr>
        <w:t xml:space="preserve">, </w:t>
      </w:r>
      <w:r w:rsidRPr="00D61362">
        <w:rPr>
          <w:rFonts w:asciiTheme="minorHAnsi" w:eastAsia="Calibri" w:hAnsiTheme="minorHAnsi"/>
          <w:szCs w:val="24"/>
          <w:lang w:eastAsia="en-US"/>
        </w:rPr>
        <w:t>eine Produktpräsentat</w:t>
      </w:r>
      <w:r w:rsidRPr="00D61362">
        <w:rPr>
          <w:rFonts w:asciiTheme="minorHAnsi" w:eastAsia="Calibri" w:hAnsiTheme="minorHAnsi"/>
          <w:szCs w:val="24"/>
          <w:lang w:eastAsia="en-US"/>
        </w:rPr>
        <w:t>i</w:t>
      </w:r>
      <w:r w:rsidRPr="00D61362">
        <w:rPr>
          <w:rFonts w:asciiTheme="minorHAnsi" w:eastAsia="Calibri" w:hAnsiTheme="minorHAnsi"/>
          <w:szCs w:val="24"/>
          <w:lang w:eastAsia="en-US"/>
        </w:rPr>
        <w:t>on für einen Online-Shop zu erstellen, die sich als verkaufsfördern</w:t>
      </w:r>
      <w:r w:rsidR="009E3DB3" w:rsidRPr="00D61362">
        <w:rPr>
          <w:rFonts w:asciiTheme="minorHAnsi" w:eastAsia="Calibri" w:hAnsiTheme="minorHAnsi"/>
          <w:szCs w:val="24"/>
          <w:lang w:eastAsia="en-US"/>
        </w:rPr>
        <w:t>d</w:t>
      </w:r>
      <w:r w:rsidRPr="00D61362">
        <w:rPr>
          <w:rFonts w:asciiTheme="minorHAnsi" w:eastAsia="Calibri" w:hAnsiTheme="minorHAnsi"/>
          <w:szCs w:val="24"/>
          <w:lang w:eastAsia="en-US"/>
        </w:rPr>
        <w:t xml:space="preserve">, </w:t>
      </w:r>
      <w:proofErr w:type="spellStart"/>
      <w:r w:rsidR="009E3DB3" w:rsidRPr="00D61362">
        <w:rPr>
          <w:rFonts w:asciiTheme="minorHAnsi" w:eastAsia="Calibri" w:hAnsiTheme="minorHAnsi"/>
          <w:szCs w:val="24"/>
          <w:lang w:eastAsia="en-US"/>
        </w:rPr>
        <w:t>retouren</w:t>
      </w:r>
      <w:r w:rsidRPr="00D61362">
        <w:rPr>
          <w:rFonts w:asciiTheme="minorHAnsi" w:eastAsia="Calibri" w:hAnsiTheme="minorHAnsi"/>
          <w:szCs w:val="24"/>
          <w:lang w:eastAsia="en-US"/>
        </w:rPr>
        <w:t>minimierend</w:t>
      </w:r>
      <w:proofErr w:type="spellEnd"/>
      <w:r w:rsidRPr="00D61362">
        <w:rPr>
          <w:rFonts w:asciiTheme="minorHAnsi" w:eastAsia="Calibri" w:hAnsiTheme="minorHAnsi"/>
          <w:szCs w:val="24"/>
          <w:lang w:eastAsia="en-US"/>
        </w:rPr>
        <w:t xml:space="preserve">, </w:t>
      </w:r>
      <w:r w:rsidR="003653C5" w:rsidRPr="00D61362">
        <w:rPr>
          <w:rFonts w:asciiTheme="minorHAnsi" w:eastAsia="Calibri" w:hAnsiTheme="minorHAnsi"/>
          <w:szCs w:val="24"/>
          <w:lang w:eastAsia="en-US"/>
        </w:rPr>
        <w:t>barrierefrei</w:t>
      </w:r>
      <w:r w:rsidRPr="00D61362">
        <w:rPr>
          <w:rFonts w:asciiTheme="minorHAnsi" w:eastAsia="Calibri" w:hAnsiTheme="minorHAnsi"/>
          <w:szCs w:val="24"/>
          <w:lang w:eastAsia="en-US"/>
        </w:rPr>
        <w:t xml:space="preserve"> und rechtssicher erweist. </w:t>
      </w:r>
      <w:r w:rsidR="003653C5" w:rsidRPr="00D61362">
        <w:rPr>
          <w:rFonts w:asciiTheme="minorHAnsi" w:eastAsia="Calibri" w:hAnsiTheme="minorHAnsi"/>
          <w:szCs w:val="24"/>
          <w:lang w:eastAsia="en-US"/>
        </w:rPr>
        <w:t xml:space="preserve">In diesem betriebswirtschaftlichen Rahmen </w:t>
      </w:r>
      <w:r w:rsidR="00E25EE5" w:rsidRPr="00D61362">
        <w:rPr>
          <w:rFonts w:asciiTheme="minorHAnsi" w:eastAsia="Calibri" w:hAnsiTheme="minorHAnsi"/>
          <w:szCs w:val="24"/>
          <w:lang w:eastAsia="en-US"/>
        </w:rPr>
        <w:t>werden</w:t>
      </w:r>
      <w:r w:rsidR="003653C5" w:rsidRPr="00D61362">
        <w:rPr>
          <w:rFonts w:asciiTheme="minorHAnsi" w:eastAsia="Calibri" w:hAnsiTheme="minorHAnsi"/>
          <w:szCs w:val="24"/>
          <w:lang w:eastAsia="en-US"/>
        </w:rPr>
        <w:t xml:space="preserve"> im Sinne einer integrativen Mediendidaktik digitale Kompetenzen gefördert.</w:t>
      </w:r>
    </w:p>
    <w:p w14:paraId="0B38FDDF" w14:textId="77777777" w:rsidR="0072357A" w:rsidRPr="00D61362" w:rsidRDefault="0072357A" w:rsidP="00917CAF">
      <w:pPr>
        <w:jc w:val="both"/>
        <w:rPr>
          <w:rFonts w:asciiTheme="minorHAnsi" w:eastAsia="Calibri" w:hAnsiTheme="minorHAnsi"/>
          <w:szCs w:val="24"/>
          <w:lang w:eastAsia="en-US"/>
        </w:rPr>
      </w:pPr>
    </w:p>
    <w:p w14:paraId="4D610EEE" w14:textId="6BEC5ADF" w:rsidR="0072357A" w:rsidRPr="00D61362" w:rsidRDefault="00A328EC" w:rsidP="00917CAF">
      <w:pPr>
        <w:jc w:val="both"/>
        <w:rPr>
          <w:rFonts w:asciiTheme="minorHAnsi" w:eastAsia="Calibri" w:hAnsiTheme="minorHAnsi"/>
          <w:szCs w:val="24"/>
          <w:lang w:eastAsia="en-US"/>
        </w:rPr>
      </w:pPr>
      <w:r w:rsidRPr="00D61362">
        <w:rPr>
          <w:rFonts w:asciiTheme="minorHAnsi" w:eastAsia="Calibri" w:hAnsiTheme="minorHAnsi"/>
          <w:szCs w:val="24"/>
          <w:lang w:eastAsia="en-US"/>
        </w:rPr>
        <w:t>Das gewählte Einstiegsszenario ist entsprechend den regionalen Bedingungen nur als anr</w:t>
      </w:r>
      <w:r w:rsidRPr="00D61362">
        <w:rPr>
          <w:rFonts w:asciiTheme="minorHAnsi" w:eastAsia="Calibri" w:hAnsiTheme="minorHAnsi"/>
          <w:szCs w:val="24"/>
          <w:lang w:eastAsia="en-US"/>
        </w:rPr>
        <w:t>e</w:t>
      </w:r>
      <w:r w:rsidRPr="00D61362">
        <w:rPr>
          <w:rFonts w:asciiTheme="minorHAnsi" w:eastAsia="Calibri" w:hAnsiTheme="minorHAnsi"/>
          <w:szCs w:val="24"/>
          <w:lang w:eastAsia="en-US"/>
        </w:rPr>
        <w:t xml:space="preserve">gende Grundlage für eine noch zu entwickelnde Lernsituation </w:t>
      </w:r>
      <w:r w:rsidR="00220E03" w:rsidRPr="00D61362">
        <w:rPr>
          <w:rFonts w:asciiTheme="minorHAnsi" w:eastAsia="Calibri" w:hAnsiTheme="minorHAnsi"/>
          <w:szCs w:val="24"/>
          <w:lang w:eastAsia="en-US"/>
        </w:rPr>
        <w:t xml:space="preserve">gedacht. Die hier dargestellten Eckpunkte bieten einen Rahmen für einen handlungsorientiert ausgerichteten </w:t>
      </w:r>
      <w:r w:rsidR="00692444" w:rsidRPr="00D61362">
        <w:rPr>
          <w:rFonts w:asciiTheme="minorHAnsi" w:eastAsia="Calibri" w:hAnsiTheme="minorHAnsi"/>
          <w:szCs w:val="24"/>
          <w:lang w:eastAsia="en-US"/>
        </w:rPr>
        <w:t>Unterricht</w:t>
      </w:r>
      <w:r w:rsidR="00220E03" w:rsidRPr="00D61362">
        <w:rPr>
          <w:rFonts w:asciiTheme="minorHAnsi" w:eastAsia="Calibri" w:hAnsiTheme="minorHAnsi"/>
          <w:szCs w:val="24"/>
          <w:lang w:eastAsia="en-US"/>
        </w:rPr>
        <w:t xml:space="preserve">. </w:t>
      </w:r>
      <w:r w:rsidR="004E1DF9" w:rsidRPr="00D61362">
        <w:rPr>
          <w:rFonts w:asciiTheme="minorHAnsi" w:eastAsia="Calibri" w:hAnsiTheme="minorHAnsi"/>
          <w:szCs w:val="24"/>
          <w:lang w:eastAsia="en-US"/>
        </w:rPr>
        <w:t xml:space="preserve">Aufbauend auf zuvor erworbenen Kompetenzen und thematisch </w:t>
      </w:r>
      <w:r w:rsidR="00830D8A" w:rsidRPr="00D61362">
        <w:rPr>
          <w:rFonts w:asciiTheme="minorHAnsi" w:eastAsia="Calibri" w:hAnsiTheme="minorHAnsi"/>
          <w:szCs w:val="24"/>
          <w:lang w:eastAsia="en-US"/>
        </w:rPr>
        <w:t>anknüpfend</w:t>
      </w:r>
      <w:r w:rsidR="004E1DF9" w:rsidRPr="00D61362">
        <w:rPr>
          <w:rFonts w:asciiTheme="minorHAnsi" w:eastAsia="Calibri" w:hAnsiTheme="minorHAnsi"/>
          <w:szCs w:val="24"/>
          <w:lang w:eastAsia="en-US"/>
        </w:rPr>
        <w:t xml:space="preserve"> an die Lerns</w:t>
      </w:r>
      <w:r w:rsidR="004E1DF9" w:rsidRPr="00D61362">
        <w:rPr>
          <w:rFonts w:asciiTheme="minorHAnsi" w:eastAsia="Calibri" w:hAnsiTheme="minorHAnsi"/>
          <w:szCs w:val="24"/>
          <w:lang w:eastAsia="en-US"/>
        </w:rPr>
        <w:t>i</w:t>
      </w:r>
      <w:r w:rsidR="004E1DF9" w:rsidRPr="00D61362">
        <w:rPr>
          <w:rFonts w:asciiTheme="minorHAnsi" w:eastAsia="Calibri" w:hAnsiTheme="minorHAnsi"/>
          <w:szCs w:val="24"/>
          <w:lang w:eastAsia="en-US"/>
        </w:rPr>
        <w:t xml:space="preserve">tuation 2.1 wechseln die Lernenden die Perspektive von der </w:t>
      </w:r>
      <w:r w:rsidR="00830D8A" w:rsidRPr="00D61362">
        <w:rPr>
          <w:rFonts w:asciiTheme="minorHAnsi" w:eastAsia="Calibri" w:hAnsiTheme="minorHAnsi"/>
          <w:szCs w:val="24"/>
          <w:lang w:eastAsia="en-US"/>
        </w:rPr>
        <w:t>Sortimentsanalyse</w:t>
      </w:r>
      <w:r w:rsidR="004E1DF9" w:rsidRPr="00D61362">
        <w:rPr>
          <w:rFonts w:asciiTheme="minorHAnsi" w:eastAsia="Calibri" w:hAnsiTheme="minorHAnsi"/>
          <w:szCs w:val="24"/>
          <w:lang w:eastAsia="en-US"/>
        </w:rPr>
        <w:t xml:space="preserve"> </w:t>
      </w:r>
      <w:r w:rsidR="00830D8A" w:rsidRPr="00D61362">
        <w:rPr>
          <w:rFonts w:asciiTheme="minorHAnsi" w:eastAsia="Calibri" w:hAnsiTheme="minorHAnsi"/>
          <w:szCs w:val="24"/>
          <w:lang w:eastAsia="en-US"/>
        </w:rPr>
        <w:t>zur Sort</w:t>
      </w:r>
      <w:r w:rsidR="00830D8A" w:rsidRPr="00D61362">
        <w:rPr>
          <w:rFonts w:asciiTheme="minorHAnsi" w:eastAsia="Calibri" w:hAnsiTheme="minorHAnsi"/>
          <w:szCs w:val="24"/>
          <w:lang w:eastAsia="en-US"/>
        </w:rPr>
        <w:t>i</w:t>
      </w:r>
      <w:r w:rsidR="00830D8A" w:rsidRPr="00D61362">
        <w:rPr>
          <w:rFonts w:asciiTheme="minorHAnsi" w:eastAsia="Calibri" w:hAnsiTheme="minorHAnsi"/>
          <w:szCs w:val="24"/>
          <w:lang w:eastAsia="en-US"/>
        </w:rPr>
        <w:t xml:space="preserve">mentsdarstellung. </w:t>
      </w:r>
    </w:p>
    <w:p w14:paraId="78FC5C6B" w14:textId="17A595B1" w:rsidR="00CA6660" w:rsidRPr="00D61362" w:rsidRDefault="00CA6660" w:rsidP="00917CAF">
      <w:pPr>
        <w:jc w:val="both"/>
        <w:rPr>
          <w:rFonts w:asciiTheme="minorHAnsi" w:hAnsiTheme="minorHAnsi" w:cstheme="minorHAnsi"/>
          <w:szCs w:val="24"/>
        </w:rPr>
      </w:pPr>
      <w:bookmarkStart w:id="0" w:name="_Hlk528520012"/>
      <w:r w:rsidRPr="00D61362">
        <w:rPr>
          <w:rFonts w:asciiTheme="minorHAnsi" w:hAnsiTheme="minorHAnsi" w:cstheme="minorHAnsi"/>
          <w:szCs w:val="24"/>
        </w:rPr>
        <w:t xml:space="preserve">Die neue Textil-Bekleidungslinie richtet sich explizit an die „Millenials“, der Altersgruppe, der die Lernenden auch angehören. </w:t>
      </w:r>
      <w:r w:rsidR="0072357A" w:rsidRPr="00D61362">
        <w:rPr>
          <w:rFonts w:asciiTheme="minorHAnsi" w:hAnsiTheme="minorHAnsi" w:cstheme="minorHAnsi"/>
          <w:szCs w:val="24"/>
        </w:rPr>
        <w:t>Je nach Lerngruppe kann es Sinn machen</w:t>
      </w:r>
      <w:r w:rsidR="009E3DB3" w:rsidRPr="00D61362">
        <w:rPr>
          <w:rFonts w:asciiTheme="minorHAnsi" w:hAnsiTheme="minorHAnsi" w:cstheme="minorHAnsi"/>
          <w:szCs w:val="24"/>
        </w:rPr>
        <w:t>,</w:t>
      </w:r>
      <w:r w:rsidR="0072357A" w:rsidRPr="00D61362">
        <w:rPr>
          <w:rFonts w:asciiTheme="minorHAnsi" w:hAnsiTheme="minorHAnsi" w:cstheme="minorHAnsi"/>
          <w:szCs w:val="24"/>
        </w:rPr>
        <w:t xml:space="preserve"> die</w:t>
      </w:r>
      <w:r w:rsidRPr="00D61362">
        <w:rPr>
          <w:rFonts w:asciiTheme="minorHAnsi" w:hAnsiTheme="minorHAnsi" w:cstheme="minorHAnsi"/>
          <w:szCs w:val="24"/>
        </w:rPr>
        <w:t xml:space="preserve"> Auszubilde</w:t>
      </w:r>
      <w:r w:rsidRPr="00D61362">
        <w:rPr>
          <w:rFonts w:asciiTheme="minorHAnsi" w:hAnsiTheme="minorHAnsi" w:cstheme="minorHAnsi"/>
          <w:szCs w:val="24"/>
        </w:rPr>
        <w:t>n</w:t>
      </w:r>
      <w:r w:rsidRPr="00D61362">
        <w:rPr>
          <w:rFonts w:asciiTheme="minorHAnsi" w:hAnsiTheme="minorHAnsi" w:cstheme="minorHAnsi"/>
          <w:szCs w:val="24"/>
        </w:rPr>
        <w:t>den selber entscheiden</w:t>
      </w:r>
      <w:r w:rsidR="0072357A" w:rsidRPr="00D61362">
        <w:rPr>
          <w:rFonts w:asciiTheme="minorHAnsi" w:hAnsiTheme="minorHAnsi" w:cstheme="minorHAnsi"/>
          <w:szCs w:val="24"/>
        </w:rPr>
        <w:t xml:space="preserve"> zu lassen</w:t>
      </w:r>
      <w:r w:rsidRPr="00D61362">
        <w:rPr>
          <w:rFonts w:asciiTheme="minorHAnsi" w:hAnsiTheme="minorHAnsi" w:cstheme="minorHAnsi"/>
          <w:szCs w:val="24"/>
        </w:rPr>
        <w:t xml:space="preserve">, welche Produkte in dieser Bekleidungslinie </w:t>
      </w:r>
      <w:r w:rsidR="0072357A" w:rsidRPr="00D61362">
        <w:rPr>
          <w:rFonts w:asciiTheme="minorHAnsi" w:hAnsiTheme="minorHAnsi" w:cstheme="minorHAnsi"/>
          <w:szCs w:val="24"/>
        </w:rPr>
        <w:t>angeboten werden sollten</w:t>
      </w:r>
      <w:r w:rsidRPr="00D61362">
        <w:rPr>
          <w:rFonts w:asciiTheme="minorHAnsi" w:hAnsiTheme="minorHAnsi" w:cstheme="minorHAnsi"/>
          <w:szCs w:val="24"/>
        </w:rPr>
        <w:t xml:space="preserve"> </w:t>
      </w:r>
      <w:bookmarkEnd w:id="0"/>
      <w:r w:rsidRPr="00D61362">
        <w:rPr>
          <w:rFonts w:asciiTheme="minorHAnsi" w:hAnsiTheme="minorHAnsi" w:cstheme="minorHAnsi"/>
          <w:szCs w:val="24"/>
        </w:rPr>
        <w:t>(Stärkung der Selbstwirksamkeit und der Mitgestaltung des Lernprozesses)</w:t>
      </w:r>
      <w:r w:rsidR="0072357A" w:rsidRPr="00D61362">
        <w:rPr>
          <w:rFonts w:asciiTheme="minorHAnsi" w:hAnsiTheme="minorHAnsi" w:cstheme="minorHAnsi"/>
          <w:szCs w:val="24"/>
        </w:rPr>
        <w:t>.</w:t>
      </w:r>
    </w:p>
    <w:p w14:paraId="4C3A57AF" w14:textId="719EA860" w:rsidR="00E950A6" w:rsidRPr="00D61362" w:rsidRDefault="00BD5649" w:rsidP="00917CAF">
      <w:pPr>
        <w:spacing w:before="120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61362">
        <w:rPr>
          <w:rFonts w:asciiTheme="minorHAnsi" w:eastAsia="Calibri" w:hAnsiTheme="minorHAnsi" w:cstheme="minorHAnsi"/>
          <w:szCs w:val="24"/>
          <w:lang w:eastAsia="en-US"/>
        </w:rPr>
        <w:t>Durch die m</w:t>
      </w:r>
      <w:r w:rsidR="000C0577" w:rsidRPr="00D61362">
        <w:rPr>
          <w:rFonts w:asciiTheme="minorHAnsi" w:eastAsia="Calibri" w:hAnsiTheme="minorHAnsi" w:cstheme="minorHAnsi"/>
          <w:szCs w:val="24"/>
          <w:lang w:eastAsia="en-US"/>
        </w:rPr>
        <w:t xml:space="preserve">ediengestützte Recherche und Aufbereitung </w:t>
      </w:r>
      <w:r w:rsidR="009E3DB3" w:rsidRPr="00D61362">
        <w:rPr>
          <w:rFonts w:asciiTheme="minorHAnsi" w:eastAsia="Calibri" w:hAnsiTheme="minorHAnsi" w:cstheme="minorHAnsi"/>
          <w:szCs w:val="24"/>
          <w:lang w:eastAsia="en-US"/>
        </w:rPr>
        <w:t xml:space="preserve">rechtlicher Rahmenbedingungen </w:t>
      </w:r>
      <w:r w:rsidR="0092696C" w:rsidRPr="00D61362">
        <w:rPr>
          <w:rFonts w:asciiTheme="minorHAnsi" w:eastAsia="Calibri" w:hAnsiTheme="minorHAnsi" w:cstheme="minorHAnsi"/>
          <w:szCs w:val="24"/>
          <w:lang w:eastAsia="en-US"/>
        </w:rPr>
        <w:t>und die Beachtung</w:t>
      </w:r>
      <w:r w:rsidR="000C0577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verkaufsför</w:t>
      </w:r>
      <w:r w:rsidR="00DD2CF7" w:rsidRPr="00D61362">
        <w:rPr>
          <w:rFonts w:asciiTheme="minorHAnsi" w:eastAsia="Calibri" w:hAnsiTheme="minorHAnsi" w:cstheme="minorHAnsi"/>
          <w:szCs w:val="24"/>
          <w:lang w:eastAsia="en-US"/>
        </w:rPr>
        <w:t>d</w:t>
      </w:r>
      <w:r w:rsidR="000C0577" w:rsidRPr="00D61362">
        <w:rPr>
          <w:rFonts w:asciiTheme="minorHAnsi" w:eastAsia="Calibri" w:hAnsiTheme="minorHAnsi" w:cstheme="minorHAnsi"/>
          <w:szCs w:val="24"/>
          <w:lang w:eastAsia="en-US"/>
        </w:rPr>
        <w:t>erlicher</w:t>
      </w:r>
      <w:r w:rsidR="001D24F9" w:rsidRPr="00D61362">
        <w:rPr>
          <w:rFonts w:asciiTheme="minorHAnsi" w:eastAsia="Calibri" w:hAnsiTheme="minorHAnsi" w:cstheme="minorHAnsi"/>
          <w:szCs w:val="24"/>
          <w:lang w:eastAsia="en-US"/>
        </w:rPr>
        <w:t>, kundenorientierter</w:t>
      </w:r>
      <w:r w:rsidR="000C0577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und </w:t>
      </w:r>
      <w:proofErr w:type="spellStart"/>
      <w:r w:rsidR="009E3DB3" w:rsidRPr="00D61362">
        <w:rPr>
          <w:rFonts w:asciiTheme="minorHAnsi" w:eastAsia="Calibri" w:hAnsiTheme="minorHAnsi" w:cstheme="minorHAnsi"/>
          <w:szCs w:val="24"/>
          <w:lang w:eastAsia="en-US"/>
        </w:rPr>
        <w:t>retouren</w:t>
      </w:r>
      <w:r w:rsidR="000C0577" w:rsidRPr="00D61362">
        <w:rPr>
          <w:rFonts w:asciiTheme="minorHAnsi" w:eastAsia="Calibri" w:hAnsiTheme="minorHAnsi" w:cstheme="minorHAnsi"/>
          <w:szCs w:val="24"/>
          <w:lang w:eastAsia="en-US"/>
        </w:rPr>
        <w:t>minimierender</w:t>
      </w:r>
      <w:proofErr w:type="spellEnd"/>
      <w:r w:rsidR="000C0577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Aspekte</w:t>
      </w:r>
      <w:r w:rsidR="0092696C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wird eine ganzheitliche Handlung </w:t>
      </w:r>
      <w:r w:rsidR="00227407" w:rsidRPr="00D61362">
        <w:rPr>
          <w:rFonts w:asciiTheme="minorHAnsi" w:eastAsia="Calibri" w:hAnsiTheme="minorHAnsi" w:cstheme="minorHAnsi"/>
          <w:szCs w:val="24"/>
          <w:lang w:eastAsia="en-US"/>
        </w:rPr>
        <w:t xml:space="preserve">ermöglicht. </w:t>
      </w:r>
      <w:r w:rsidR="00403CA2" w:rsidRPr="00D61362">
        <w:rPr>
          <w:rFonts w:asciiTheme="minorHAnsi" w:eastAsia="Calibri" w:hAnsiTheme="minorHAnsi" w:cstheme="minorHAnsi"/>
          <w:szCs w:val="24"/>
          <w:lang w:eastAsia="en-US"/>
        </w:rPr>
        <w:t>Die Aufbereitung eines anforderung</w:t>
      </w:r>
      <w:r w:rsidR="00403CA2" w:rsidRPr="00D61362">
        <w:rPr>
          <w:rFonts w:asciiTheme="minorHAnsi" w:eastAsia="Calibri" w:hAnsiTheme="minorHAnsi" w:cstheme="minorHAnsi"/>
          <w:szCs w:val="24"/>
          <w:lang w:eastAsia="en-US"/>
        </w:rPr>
        <w:t>s</w:t>
      </w:r>
      <w:r w:rsidR="00403CA2" w:rsidRPr="00D61362">
        <w:rPr>
          <w:rFonts w:asciiTheme="minorHAnsi" w:eastAsia="Calibri" w:hAnsiTheme="minorHAnsi" w:cstheme="minorHAnsi"/>
          <w:szCs w:val="24"/>
          <w:lang w:eastAsia="en-US"/>
        </w:rPr>
        <w:t xml:space="preserve">gerechten Kriterienkatalogs mithilfe von Standardprogrammen und </w:t>
      </w:r>
      <w:r w:rsidR="00045378" w:rsidRPr="00D61362">
        <w:rPr>
          <w:rFonts w:asciiTheme="minorHAnsi" w:eastAsia="Calibri" w:hAnsiTheme="minorHAnsi" w:cstheme="minorHAnsi"/>
          <w:szCs w:val="24"/>
          <w:lang w:eastAsia="en-US"/>
        </w:rPr>
        <w:t>dessen</w:t>
      </w:r>
      <w:r w:rsidR="00403CA2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adressateng</w:t>
      </w:r>
      <w:r w:rsidR="00403CA2" w:rsidRPr="00D61362">
        <w:rPr>
          <w:rFonts w:asciiTheme="minorHAnsi" w:eastAsia="Calibri" w:hAnsiTheme="minorHAnsi" w:cstheme="minorHAnsi"/>
          <w:szCs w:val="24"/>
          <w:lang w:eastAsia="en-US"/>
        </w:rPr>
        <w:t>e</w:t>
      </w:r>
      <w:r w:rsidR="00403CA2" w:rsidRPr="00D61362">
        <w:rPr>
          <w:rFonts w:asciiTheme="minorHAnsi" w:eastAsia="Calibri" w:hAnsiTheme="minorHAnsi" w:cstheme="minorHAnsi"/>
          <w:szCs w:val="24"/>
          <w:lang w:eastAsia="en-US"/>
        </w:rPr>
        <w:t xml:space="preserve">rechte Darstellung mittels Präsentationssoftware </w:t>
      </w:r>
      <w:r w:rsidR="00045378" w:rsidRPr="00D61362">
        <w:rPr>
          <w:rFonts w:asciiTheme="minorHAnsi" w:eastAsia="Calibri" w:hAnsiTheme="minorHAnsi" w:cstheme="minorHAnsi"/>
          <w:szCs w:val="24"/>
          <w:lang w:eastAsia="en-US"/>
        </w:rPr>
        <w:t>fördern</w:t>
      </w:r>
      <w:r w:rsidR="00403CA2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die</w:t>
      </w:r>
      <w:r w:rsidR="00045378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digitalen Kompetenzen</w:t>
      </w:r>
      <w:r w:rsidR="009E3DB3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der Schülerinnen und Schüler. </w:t>
      </w:r>
      <w:r w:rsidR="00551AC3" w:rsidRPr="00D61362">
        <w:rPr>
          <w:rFonts w:asciiTheme="minorHAnsi" w:eastAsia="Calibri" w:hAnsiTheme="minorHAnsi" w:cstheme="minorHAnsi"/>
          <w:szCs w:val="24"/>
          <w:lang w:eastAsia="en-US"/>
        </w:rPr>
        <w:t>Die Bandbreite möglicher digitaler Kompetenzförderung reicht hier von informatischen Grundkenntnissen (z. B. Einbezug automatisierte</w:t>
      </w:r>
      <w:r w:rsidR="00CA2284" w:rsidRPr="00D61362">
        <w:rPr>
          <w:rFonts w:asciiTheme="minorHAnsi" w:eastAsia="Calibri" w:hAnsiTheme="minorHAnsi" w:cstheme="minorHAnsi"/>
          <w:szCs w:val="24"/>
          <w:lang w:eastAsia="en-US"/>
        </w:rPr>
        <w:t>r</w:t>
      </w:r>
      <w:r w:rsidR="00551AC3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Algor</w:t>
      </w:r>
      <w:r w:rsidR="00B20B20" w:rsidRPr="00D61362">
        <w:rPr>
          <w:rFonts w:asciiTheme="minorHAnsi" w:eastAsia="Calibri" w:hAnsiTheme="minorHAnsi" w:cstheme="minorHAnsi"/>
          <w:szCs w:val="24"/>
          <w:lang w:eastAsia="en-US"/>
        </w:rPr>
        <w:t xml:space="preserve">ithmen bei </w:t>
      </w:r>
      <w:r w:rsidR="009E3DB3" w:rsidRPr="00D61362">
        <w:rPr>
          <w:rFonts w:asciiTheme="minorHAnsi" w:eastAsia="Calibri" w:hAnsiTheme="minorHAnsi" w:cstheme="minorHAnsi"/>
          <w:szCs w:val="24"/>
          <w:lang w:eastAsia="en-US"/>
        </w:rPr>
        <w:t xml:space="preserve">der Preisgestaltung) </w:t>
      </w:r>
      <w:r w:rsidR="00B20B20" w:rsidRPr="00D61362">
        <w:rPr>
          <w:rFonts w:asciiTheme="minorHAnsi" w:eastAsia="Calibri" w:hAnsiTheme="minorHAnsi" w:cstheme="minorHAnsi"/>
          <w:szCs w:val="24"/>
          <w:lang w:eastAsia="en-US"/>
        </w:rPr>
        <w:t xml:space="preserve">über Anwendungs-Know-how (z.B. </w:t>
      </w:r>
      <w:r w:rsidR="009E3DB3" w:rsidRPr="00D61362">
        <w:rPr>
          <w:rFonts w:asciiTheme="minorHAnsi" w:eastAsia="Calibri" w:hAnsiTheme="minorHAnsi" w:cstheme="minorHAnsi"/>
          <w:szCs w:val="24"/>
          <w:lang w:eastAsia="en-US"/>
        </w:rPr>
        <w:t>Nutzen audiovisueller Darste</w:t>
      </w:r>
      <w:r w:rsidR="009E3DB3" w:rsidRPr="00D61362">
        <w:rPr>
          <w:rFonts w:asciiTheme="minorHAnsi" w:eastAsia="Calibri" w:hAnsiTheme="minorHAnsi" w:cstheme="minorHAnsi"/>
          <w:szCs w:val="24"/>
          <w:lang w:eastAsia="en-US"/>
        </w:rPr>
        <w:t>l</w:t>
      </w:r>
      <w:r w:rsidR="009E3DB3" w:rsidRPr="00D61362">
        <w:rPr>
          <w:rFonts w:asciiTheme="minorHAnsi" w:eastAsia="Calibri" w:hAnsiTheme="minorHAnsi" w:cstheme="minorHAnsi"/>
          <w:szCs w:val="24"/>
          <w:lang w:eastAsia="en-US"/>
        </w:rPr>
        <w:t>lungsoptionen</w:t>
      </w:r>
      <w:r w:rsidR="0090687C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zur besonderen Hervorhebung neuer Produkte</w:t>
      </w:r>
      <w:r w:rsidR="009E3DB3" w:rsidRPr="00D61362">
        <w:rPr>
          <w:rFonts w:asciiTheme="minorHAnsi" w:eastAsia="Calibri" w:hAnsiTheme="minorHAnsi" w:cstheme="minorHAnsi"/>
          <w:szCs w:val="24"/>
          <w:lang w:eastAsia="en-US"/>
        </w:rPr>
        <w:t>)</w:t>
      </w:r>
      <w:r w:rsidR="00B20B20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bis zur Medienkompetenz (z. B. </w:t>
      </w:r>
      <w:r w:rsidR="0090687C" w:rsidRPr="00D61362">
        <w:rPr>
          <w:rFonts w:asciiTheme="minorHAnsi" w:eastAsia="Calibri" w:hAnsiTheme="minorHAnsi" w:cstheme="minorHAnsi"/>
          <w:szCs w:val="24"/>
          <w:lang w:eastAsia="en-US"/>
        </w:rPr>
        <w:t>Beurteilung der Nutzung</w:t>
      </w:r>
      <w:r w:rsidR="00B20B20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von kollaborativen Kommunikationsplattformen)</w:t>
      </w:r>
      <w:r w:rsidR="00045378" w:rsidRPr="00D61362">
        <w:rPr>
          <w:rFonts w:asciiTheme="minorHAnsi" w:eastAsia="Calibri" w:hAnsiTheme="minorHAnsi" w:cstheme="minorHAnsi"/>
          <w:szCs w:val="24"/>
          <w:lang w:eastAsia="en-US"/>
        </w:rPr>
        <w:t>.</w:t>
      </w:r>
      <w:r w:rsidR="00E950A6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Für den Beruf der Kauffrau/des Kau</w:t>
      </w:r>
      <w:r w:rsidR="00862758" w:rsidRPr="00D61362">
        <w:rPr>
          <w:rFonts w:asciiTheme="minorHAnsi" w:eastAsia="Calibri" w:hAnsiTheme="minorHAnsi" w:cstheme="minorHAnsi"/>
          <w:szCs w:val="24"/>
          <w:lang w:eastAsia="en-US"/>
        </w:rPr>
        <w:t>fmanns im E-Commerce sind diese</w:t>
      </w:r>
      <w:r w:rsidR="00E950A6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digital</w:t>
      </w:r>
      <w:r w:rsidR="00862758" w:rsidRPr="00D61362">
        <w:rPr>
          <w:rFonts w:asciiTheme="minorHAnsi" w:eastAsia="Calibri" w:hAnsiTheme="minorHAnsi" w:cstheme="minorHAnsi"/>
          <w:szCs w:val="24"/>
          <w:lang w:eastAsia="en-US"/>
        </w:rPr>
        <w:t xml:space="preserve">en Kompetenzen </w:t>
      </w:r>
      <w:r w:rsidR="0090687C" w:rsidRPr="00D61362">
        <w:rPr>
          <w:rFonts w:asciiTheme="minorHAnsi" w:eastAsia="Calibri" w:hAnsiTheme="minorHAnsi" w:cstheme="minorHAnsi"/>
          <w:szCs w:val="24"/>
          <w:lang w:eastAsia="en-US"/>
        </w:rPr>
        <w:t xml:space="preserve">teilweise </w:t>
      </w:r>
      <w:r w:rsidR="00862758" w:rsidRPr="00D61362">
        <w:rPr>
          <w:rFonts w:asciiTheme="minorHAnsi" w:eastAsia="Calibri" w:hAnsiTheme="minorHAnsi" w:cstheme="minorHAnsi"/>
          <w:szCs w:val="24"/>
          <w:lang w:eastAsia="en-US"/>
        </w:rPr>
        <w:t xml:space="preserve">fächerübergreifend von Bedeutung. </w:t>
      </w:r>
    </w:p>
    <w:p w14:paraId="4D47B8D7" w14:textId="2757BFC2" w:rsidR="009357BF" w:rsidRPr="00D61362" w:rsidRDefault="00045378" w:rsidP="00917CAF">
      <w:pPr>
        <w:spacing w:before="120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61362">
        <w:rPr>
          <w:rFonts w:asciiTheme="minorHAnsi" w:eastAsia="Calibri" w:hAnsiTheme="minorHAnsi" w:cstheme="minorHAnsi"/>
          <w:szCs w:val="24"/>
          <w:lang w:eastAsia="en-US"/>
        </w:rPr>
        <w:t xml:space="preserve">Insbesondere die betriebswirtschaftliche Urteilskompetenz wird durch die Rahmensetzung der Situation gefördert. </w:t>
      </w:r>
      <w:r w:rsidR="009357BF" w:rsidRPr="00D61362">
        <w:rPr>
          <w:rFonts w:asciiTheme="minorHAnsi" w:eastAsia="Calibri" w:hAnsiTheme="minorHAnsi" w:cstheme="minorHAnsi"/>
          <w:szCs w:val="24"/>
          <w:lang w:eastAsia="en-US"/>
        </w:rPr>
        <w:t xml:space="preserve">Die Lernenden eignen sich </w:t>
      </w:r>
      <w:r w:rsidR="0090687C" w:rsidRPr="00D61362">
        <w:rPr>
          <w:rFonts w:asciiTheme="minorHAnsi" w:eastAsia="Calibri" w:hAnsiTheme="minorHAnsi" w:cstheme="minorHAnsi"/>
          <w:szCs w:val="24"/>
          <w:lang w:eastAsia="en-US"/>
        </w:rPr>
        <w:t xml:space="preserve">zum Beispiel </w:t>
      </w:r>
      <w:r w:rsidR="009357BF" w:rsidRPr="00D61362">
        <w:rPr>
          <w:rFonts w:asciiTheme="minorHAnsi" w:eastAsia="Calibri" w:hAnsiTheme="minorHAnsi" w:cstheme="minorHAnsi"/>
          <w:szCs w:val="24"/>
          <w:lang w:eastAsia="en-US"/>
        </w:rPr>
        <w:t xml:space="preserve">Wissen über </w:t>
      </w:r>
      <w:r w:rsidR="0090687C" w:rsidRPr="00D61362">
        <w:rPr>
          <w:rFonts w:asciiTheme="minorHAnsi" w:eastAsia="Calibri" w:hAnsiTheme="minorHAnsi" w:cstheme="minorHAnsi"/>
          <w:szCs w:val="24"/>
          <w:lang w:eastAsia="en-US"/>
        </w:rPr>
        <w:t>die Preisgesta</w:t>
      </w:r>
      <w:r w:rsidR="0090687C" w:rsidRPr="00D61362">
        <w:rPr>
          <w:rFonts w:asciiTheme="minorHAnsi" w:eastAsia="Calibri" w:hAnsiTheme="minorHAnsi" w:cstheme="minorHAnsi"/>
          <w:szCs w:val="24"/>
          <w:lang w:eastAsia="en-US"/>
        </w:rPr>
        <w:t>l</w:t>
      </w:r>
      <w:r w:rsidR="0090687C" w:rsidRPr="00D61362">
        <w:rPr>
          <w:rFonts w:asciiTheme="minorHAnsi" w:eastAsia="Calibri" w:hAnsiTheme="minorHAnsi" w:cstheme="minorHAnsi"/>
          <w:szCs w:val="24"/>
          <w:lang w:eastAsia="en-US"/>
        </w:rPr>
        <w:t xml:space="preserve">tung im Online-Vertrieb </w:t>
      </w:r>
      <w:r w:rsidR="009357BF" w:rsidRPr="00D61362">
        <w:rPr>
          <w:rFonts w:asciiTheme="minorHAnsi" w:eastAsia="Calibri" w:hAnsiTheme="minorHAnsi" w:cstheme="minorHAnsi"/>
          <w:szCs w:val="24"/>
          <w:lang w:eastAsia="en-US"/>
        </w:rPr>
        <w:t>an und bewerten diese in Abhängigkeit zur Unternehmensphilos</w:t>
      </w:r>
      <w:r w:rsidR="009357BF" w:rsidRPr="00D61362">
        <w:rPr>
          <w:rFonts w:asciiTheme="minorHAnsi" w:eastAsia="Calibri" w:hAnsiTheme="minorHAnsi" w:cstheme="minorHAnsi"/>
          <w:szCs w:val="24"/>
          <w:lang w:eastAsia="en-US"/>
        </w:rPr>
        <w:t>o</w:t>
      </w:r>
      <w:r w:rsidR="009357BF" w:rsidRPr="00D61362">
        <w:rPr>
          <w:rFonts w:asciiTheme="minorHAnsi" w:eastAsia="Calibri" w:hAnsiTheme="minorHAnsi" w:cstheme="minorHAnsi"/>
          <w:szCs w:val="24"/>
          <w:lang w:eastAsia="en-US"/>
        </w:rPr>
        <w:t>phie und der Marktsituation. Die Auswahl für die in</w:t>
      </w:r>
      <w:r w:rsidR="0090687C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das </w:t>
      </w:r>
      <w:r w:rsidR="009357BF" w:rsidRPr="00D61362">
        <w:rPr>
          <w:rFonts w:asciiTheme="minorHAnsi" w:eastAsia="Calibri" w:hAnsiTheme="minorHAnsi" w:cstheme="minorHAnsi"/>
          <w:szCs w:val="24"/>
          <w:lang w:eastAsia="en-US"/>
        </w:rPr>
        <w:t>Sortiment aufgenommenen Produ</w:t>
      </w:r>
      <w:r w:rsidR="009357BF" w:rsidRPr="00D61362">
        <w:rPr>
          <w:rFonts w:asciiTheme="minorHAnsi" w:eastAsia="Calibri" w:hAnsiTheme="minorHAnsi" w:cstheme="minorHAnsi"/>
          <w:szCs w:val="24"/>
          <w:lang w:eastAsia="en-US"/>
        </w:rPr>
        <w:t>k</w:t>
      </w:r>
      <w:r w:rsidR="009357BF" w:rsidRPr="00D61362">
        <w:rPr>
          <w:rFonts w:asciiTheme="minorHAnsi" w:eastAsia="Calibri" w:hAnsiTheme="minorHAnsi" w:cstheme="minorHAnsi"/>
          <w:szCs w:val="24"/>
          <w:lang w:eastAsia="en-US"/>
        </w:rPr>
        <w:t xml:space="preserve">te </w:t>
      </w:r>
      <w:r w:rsidR="002F06D2" w:rsidRPr="00D61362">
        <w:rPr>
          <w:rFonts w:asciiTheme="minorHAnsi" w:eastAsia="Calibri" w:hAnsiTheme="minorHAnsi" w:cstheme="minorHAnsi"/>
          <w:szCs w:val="24"/>
          <w:lang w:eastAsia="en-US"/>
        </w:rPr>
        <w:t>müssen</w:t>
      </w:r>
      <w:r w:rsidR="009357BF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betri</w:t>
      </w:r>
      <w:r w:rsidR="002F06D2" w:rsidRPr="00D61362">
        <w:rPr>
          <w:rFonts w:asciiTheme="minorHAnsi" w:eastAsia="Calibri" w:hAnsiTheme="minorHAnsi" w:cstheme="minorHAnsi"/>
          <w:szCs w:val="24"/>
          <w:lang w:eastAsia="en-US"/>
        </w:rPr>
        <w:t>ebswirtschaftlich begründet werden</w:t>
      </w:r>
      <w:r w:rsidR="009357BF" w:rsidRPr="00D61362">
        <w:rPr>
          <w:rFonts w:asciiTheme="minorHAnsi" w:eastAsia="Calibri" w:hAnsiTheme="minorHAnsi" w:cstheme="minorHAnsi"/>
          <w:szCs w:val="24"/>
          <w:lang w:eastAsia="en-US"/>
        </w:rPr>
        <w:t xml:space="preserve">. </w:t>
      </w:r>
      <w:r w:rsidR="002F06D2" w:rsidRPr="00D61362">
        <w:rPr>
          <w:rFonts w:asciiTheme="minorHAnsi" w:eastAsia="Calibri" w:hAnsiTheme="minorHAnsi" w:cstheme="minorHAnsi"/>
          <w:szCs w:val="24"/>
          <w:lang w:eastAsia="en-US"/>
        </w:rPr>
        <w:t>Dabei spielen als zusätzliche Rahme</w:t>
      </w:r>
      <w:r w:rsidR="002F06D2" w:rsidRPr="00D61362">
        <w:rPr>
          <w:rFonts w:asciiTheme="minorHAnsi" w:eastAsia="Calibri" w:hAnsiTheme="minorHAnsi" w:cstheme="minorHAnsi"/>
          <w:szCs w:val="24"/>
          <w:lang w:eastAsia="en-US"/>
        </w:rPr>
        <w:t>n</w:t>
      </w:r>
      <w:r w:rsidR="002F06D2" w:rsidRPr="00D61362">
        <w:rPr>
          <w:rFonts w:asciiTheme="minorHAnsi" w:eastAsia="Calibri" w:hAnsiTheme="minorHAnsi" w:cstheme="minorHAnsi"/>
          <w:szCs w:val="24"/>
          <w:lang w:eastAsia="en-US"/>
        </w:rPr>
        <w:t xml:space="preserve">setzung rechtliche </w:t>
      </w:r>
      <w:r w:rsidR="008602C0" w:rsidRPr="00D61362">
        <w:rPr>
          <w:rFonts w:asciiTheme="minorHAnsi" w:eastAsia="Calibri" w:hAnsiTheme="minorHAnsi" w:cstheme="minorHAnsi"/>
          <w:szCs w:val="24"/>
          <w:lang w:eastAsia="en-US"/>
        </w:rPr>
        <w:t>Vorgaben und Regelungen eine besondere Rolle (u. a. Preisangabenve</w:t>
      </w:r>
      <w:r w:rsidR="008602C0" w:rsidRPr="00D61362">
        <w:rPr>
          <w:rFonts w:asciiTheme="minorHAnsi" w:eastAsia="Calibri" w:hAnsiTheme="minorHAnsi" w:cstheme="minorHAnsi"/>
          <w:szCs w:val="24"/>
          <w:lang w:eastAsia="en-US"/>
        </w:rPr>
        <w:t>r</w:t>
      </w:r>
      <w:r w:rsidR="008602C0" w:rsidRPr="00D61362">
        <w:rPr>
          <w:rFonts w:asciiTheme="minorHAnsi" w:eastAsia="Calibri" w:hAnsiTheme="minorHAnsi" w:cstheme="minorHAnsi"/>
          <w:szCs w:val="24"/>
          <w:lang w:eastAsia="en-US"/>
        </w:rPr>
        <w:t>ordnung).</w:t>
      </w:r>
    </w:p>
    <w:p w14:paraId="4A4C16EE" w14:textId="6A1D6A54" w:rsidR="008602C0" w:rsidRPr="00D61362" w:rsidRDefault="00171962" w:rsidP="00917CAF">
      <w:pPr>
        <w:spacing w:before="120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61362">
        <w:rPr>
          <w:rFonts w:asciiTheme="minorHAnsi" w:eastAsia="Calibri" w:hAnsiTheme="minorHAnsi" w:cstheme="minorHAnsi"/>
          <w:szCs w:val="24"/>
          <w:lang w:eastAsia="en-US"/>
        </w:rPr>
        <w:t xml:space="preserve">Anknüpfend an die berufstypische Arbeitsform der Teamarbeit lernen die Auszubildenden in arbeitsteiligen, kooperativen Lernformen wie bspw. dem Gruppenpuzzle (z. B. Erarbeitung der rechtlichen Aspekte der Produktpräsentation). </w:t>
      </w:r>
      <w:r w:rsidR="002B6F5E" w:rsidRPr="00D61362">
        <w:rPr>
          <w:rFonts w:asciiTheme="minorHAnsi" w:eastAsia="Calibri" w:hAnsiTheme="minorHAnsi" w:cstheme="minorHAnsi"/>
          <w:szCs w:val="24"/>
          <w:lang w:eastAsia="en-US"/>
        </w:rPr>
        <w:t>Hierdurch sollen die Sozial- und Meth</w:t>
      </w:r>
      <w:r w:rsidR="002B6F5E" w:rsidRPr="00D61362">
        <w:rPr>
          <w:rFonts w:asciiTheme="minorHAnsi" w:eastAsia="Calibri" w:hAnsiTheme="minorHAnsi" w:cstheme="minorHAnsi"/>
          <w:szCs w:val="24"/>
          <w:lang w:eastAsia="en-US"/>
        </w:rPr>
        <w:t>o</w:t>
      </w:r>
      <w:r w:rsidR="002B6F5E" w:rsidRPr="00D61362">
        <w:rPr>
          <w:rFonts w:asciiTheme="minorHAnsi" w:eastAsia="Calibri" w:hAnsiTheme="minorHAnsi" w:cstheme="minorHAnsi"/>
          <w:szCs w:val="24"/>
          <w:lang w:eastAsia="en-US"/>
        </w:rPr>
        <w:t>den</w:t>
      </w:r>
      <w:r w:rsidR="00CA2284" w:rsidRPr="00D61362">
        <w:rPr>
          <w:rFonts w:asciiTheme="minorHAnsi" w:eastAsia="Calibri" w:hAnsiTheme="minorHAnsi" w:cstheme="minorHAnsi"/>
          <w:szCs w:val="24"/>
          <w:lang w:eastAsia="en-US"/>
        </w:rPr>
        <w:t>kompetenzen sowie kommunikative</w:t>
      </w:r>
      <w:r w:rsidR="002B6F5E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Kompetenzen gefördert werden. Letztere werden zudem durch monologische Präsentationsformen zur Sicherung der Zwischenergebnisse z</w:t>
      </w:r>
      <w:r w:rsidR="002B6F5E" w:rsidRPr="00D61362">
        <w:rPr>
          <w:rFonts w:asciiTheme="minorHAnsi" w:eastAsia="Calibri" w:hAnsiTheme="minorHAnsi" w:cstheme="minorHAnsi"/>
          <w:szCs w:val="24"/>
          <w:lang w:eastAsia="en-US"/>
        </w:rPr>
        <w:t>u</w:t>
      </w:r>
      <w:r w:rsidR="00862758" w:rsidRPr="00D61362">
        <w:rPr>
          <w:rFonts w:asciiTheme="minorHAnsi" w:eastAsia="Calibri" w:hAnsiTheme="minorHAnsi" w:cstheme="minorHAnsi"/>
          <w:szCs w:val="24"/>
          <w:lang w:eastAsia="en-US"/>
        </w:rPr>
        <w:t xml:space="preserve">sätzlich gestärkt. </w:t>
      </w:r>
    </w:p>
    <w:p w14:paraId="28D85A9B" w14:textId="3824F7C4" w:rsidR="005C5A86" w:rsidRPr="00D61362" w:rsidRDefault="002B6F5E" w:rsidP="0090687C">
      <w:pPr>
        <w:spacing w:before="240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61362">
        <w:rPr>
          <w:rFonts w:asciiTheme="minorHAnsi" w:eastAsia="Calibri" w:hAnsiTheme="minorHAnsi" w:cstheme="minorHAnsi"/>
          <w:szCs w:val="24"/>
          <w:lang w:eastAsia="en-US"/>
        </w:rPr>
        <w:t xml:space="preserve">Metakognitive Strategien und damit reflexive Kompetenzen </w:t>
      </w:r>
      <w:r w:rsidR="00F75DFC" w:rsidRPr="00D61362">
        <w:rPr>
          <w:rFonts w:asciiTheme="minorHAnsi" w:eastAsia="Calibri" w:hAnsiTheme="minorHAnsi" w:cstheme="minorHAnsi"/>
          <w:szCs w:val="24"/>
          <w:lang w:eastAsia="en-US"/>
        </w:rPr>
        <w:t>stehen in der geplanten Unte</w:t>
      </w:r>
      <w:r w:rsidR="00F75DFC" w:rsidRPr="00D61362">
        <w:rPr>
          <w:rFonts w:asciiTheme="minorHAnsi" w:eastAsia="Calibri" w:hAnsiTheme="minorHAnsi" w:cstheme="minorHAnsi"/>
          <w:szCs w:val="24"/>
          <w:lang w:eastAsia="en-US"/>
        </w:rPr>
        <w:t>r</w:t>
      </w:r>
      <w:r w:rsidR="00F75DFC" w:rsidRPr="00D61362">
        <w:rPr>
          <w:rFonts w:asciiTheme="minorHAnsi" w:eastAsia="Calibri" w:hAnsiTheme="minorHAnsi" w:cstheme="minorHAnsi"/>
          <w:szCs w:val="24"/>
          <w:lang w:eastAsia="en-US"/>
        </w:rPr>
        <w:t>richtsreihe immer wieder im Vordergrund</w:t>
      </w:r>
      <w:r w:rsidR="00CA6660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und </w:t>
      </w:r>
      <w:r w:rsidR="00845B7F" w:rsidRPr="00D61362">
        <w:rPr>
          <w:rFonts w:asciiTheme="minorHAnsi" w:eastAsia="Calibri" w:hAnsiTheme="minorHAnsi" w:cstheme="minorHAnsi"/>
          <w:szCs w:val="24"/>
          <w:lang w:eastAsia="en-US"/>
        </w:rPr>
        <w:t xml:space="preserve">sind </w:t>
      </w:r>
      <w:r w:rsidR="00CA6660" w:rsidRPr="00D61362">
        <w:rPr>
          <w:rFonts w:asciiTheme="minorHAnsi" w:eastAsia="Calibri" w:hAnsiTheme="minorHAnsi" w:cstheme="minorHAnsi"/>
          <w:szCs w:val="24"/>
          <w:lang w:eastAsia="en-US"/>
        </w:rPr>
        <w:t>von besonderer Bedeutung in der heut</w:t>
      </w:r>
      <w:r w:rsidR="00CA6660" w:rsidRPr="00D61362">
        <w:rPr>
          <w:rFonts w:asciiTheme="minorHAnsi" w:eastAsia="Calibri" w:hAnsiTheme="minorHAnsi" w:cstheme="minorHAnsi"/>
          <w:szCs w:val="24"/>
          <w:lang w:eastAsia="en-US"/>
        </w:rPr>
        <w:t>i</w:t>
      </w:r>
      <w:r w:rsidR="00CA6660" w:rsidRPr="00D61362">
        <w:rPr>
          <w:rFonts w:asciiTheme="minorHAnsi" w:eastAsia="Calibri" w:hAnsiTheme="minorHAnsi" w:cstheme="minorHAnsi"/>
          <w:szCs w:val="24"/>
          <w:lang w:eastAsia="en-US"/>
        </w:rPr>
        <w:t>gen Arbeitswelt</w:t>
      </w:r>
      <w:r w:rsidR="00F75DFC" w:rsidRPr="00D61362">
        <w:rPr>
          <w:rFonts w:asciiTheme="minorHAnsi" w:eastAsia="Calibri" w:hAnsiTheme="minorHAnsi" w:cstheme="minorHAnsi"/>
          <w:szCs w:val="24"/>
          <w:lang w:eastAsia="en-US"/>
        </w:rPr>
        <w:t xml:space="preserve">. Die hier geforderte und geförderte Selbststeuerung </w:t>
      </w:r>
      <w:r w:rsidR="00845B7F" w:rsidRPr="00D61362">
        <w:rPr>
          <w:rFonts w:asciiTheme="minorHAnsi" w:eastAsia="Calibri" w:hAnsiTheme="minorHAnsi" w:cstheme="minorHAnsi"/>
          <w:szCs w:val="24"/>
          <w:lang w:eastAsia="en-US"/>
        </w:rPr>
        <w:t xml:space="preserve">bedarf </w:t>
      </w:r>
      <w:r w:rsidR="00F75DFC" w:rsidRPr="00D61362">
        <w:rPr>
          <w:rFonts w:asciiTheme="minorHAnsi" w:eastAsia="Calibri" w:hAnsiTheme="minorHAnsi" w:cstheme="minorHAnsi"/>
          <w:szCs w:val="24"/>
          <w:lang w:eastAsia="en-US"/>
        </w:rPr>
        <w:t>eine</w:t>
      </w:r>
      <w:r w:rsidR="00845B7F" w:rsidRPr="00D61362">
        <w:rPr>
          <w:rFonts w:asciiTheme="minorHAnsi" w:eastAsia="Calibri" w:hAnsiTheme="minorHAnsi" w:cstheme="minorHAnsi"/>
          <w:szCs w:val="24"/>
          <w:lang w:eastAsia="en-US"/>
        </w:rPr>
        <w:t>r</w:t>
      </w:r>
      <w:r w:rsidR="00F75DFC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beständ</w:t>
      </w:r>
      <w:r w:rsidR="00F75DFC" w:rsidRPr="00D61362">
        <w:rPr>
          <w:rFonts w:asciiTheme="minorHAnsi" w:eastAsia="Calibri" w:hAnsiTheme="minorHAnsi" w:cstheme="minorHAnsi"/>
          <w:szCs w:val="24"/>
          <w:lang w:eastAsia="en-US"/>
        </w:rPr>
        <w:t>i</w:t>
      </w:r>
      <w:r w:rsidR="00F75DFC" w:rsidRPr="00D61362">
        <w:rPr>
          <w:rFonts w:asciiTheme="minorHAnsi" w:eastAsia="Calibri" w:hAnsiTheme="minorHAnsi" w:cstheme="minorHAnsi"/>
          <w:szCs w:val="24"/>
          <w:lang w:eastAsia="en-US"/>
        </w:rPr>
        <w:t>ge</w:t>
      </w:r>
      <w:r w:rsidR="00845B7F" w:rsidRPr="00D61362">
        <w:rPr>
          <w:rFonts w:asciiTheme="minorHAnsi" w:eastAsia="Calibri" w:hAnsiTheme="minorHAnsi" w:cstheme="minorHAnsi"/>
          <w:szCs w:val="24"/>
          <w:lang w:eastAsia="en-US"/>
        </w:rPr>
        <w:t>n</w:t>
      </w:r>
      <w:r w:rsidR="00F75DFC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45B7F" w:rsidRPr="00D61362">
        <w:rPr>
          <w:rFonts w:asciiTheme="minorHAnsi" w:eastAsia="Calibri" w:hAnsiTheme="minorHAnsi" w:cstheme="minorHAnsi"/>
          <w:szCs w:val="24"/>
          <w:lang w:eastAsia="en-US"/>
        </w:rPr>
        <w:t>Reflexion</w:t>
      </w:r>
      <w:r w:rsidR="00F75DFC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des Lern- und Arbeitsfortschritts. Explizit werden diese Kompetenzen bei der </w:t>
      </w:r>
      <w:r w:rsidR="007B31E4" w:rsidRPr="00D61362">
        <w:rPr>
          <w:rFonts w:asciiTheme="minorHAnsi" w:eastAsia="Calibri" w:hAnsiTheme="minorHAnsi" w:cstheme="minorHAnsi"/>
          <w:szCs w:val="24"/>
          <w:lang w:eastAsia="en-US"/>
        </w:rPr>
        <w:lastRenderedPageBreak/>
        <w:t xml:space="preserve">Beschäftigung mit den </w:t>
      </w:r>
      <w:r w:rsidR="00F75DFC" w:rsidRPr="00D61362">
        <w:rPr>
          <w:rFonts w:asciiTheme="minorHAnsi" w:eastAsia="Calibri" w:hAnsiTheme="minorHAnsi" w:cstheme="minorHAnsi"/>
          <w:szCs w:val="24"/>
          <w:lang w:eastAsia="en-US"/>
        </w:rPr>
        <w:t xml:space="preserve">Auswirkungen unvollständiger oder falscher Produktpräsentationen für Endverbraucher und Unternehmen </w:t>
      </w:r>
      <w:r w:rsidR="008943D1" w:rsidRPr="00D61362">
        <w:rPr>
          <w:rFonts w:asciiTheme="minorHAnsi" w:eastAsia="Calibri" w:hAnsiTheme="minorHAnsi" w:cstheme="minorHAnsi"/>
          <w:szCs w:val="24"/>
          <w:lang w:eastAsia="en-US"/>
        </w:rPr>
        <w:t xml:space="preserve">gefördert. </w:t>
      </w:r>
      <w:r w:rsidR="00E950A6" w:rsidRPr="00D61362">
        <w:rPr>
          <w:rFonts w:asciiTheme="minorHAnsi" w:eastAsia="Calibri" w:hAnsiTheme="minorHAnsi" w:cstheme="minorHAnsi"/>
          <w:szCs w:val="24"/>
          <w:lang w:eastAsia="en-US"/>
        </w:rPr>
        <w:t xml:space="preserve">Hier ergeben sich mit Blick auf das Thema Verbraucherschutz </w:t>
      </w:r>
      <w:r w:rsidR="005C5A86" w:rsidRPr="00D61362">
        <w:rPr>
          <w:rFonts w:asciiTheme="minorHAnsi" w:eastAsia="Calibri" w:hAnsiTheme="minorHAnsi" w:cstheme="minorHAnsi"/>
          <w:szCs w:val="24"/>
          <w:lang w:eastAsia="en-US"/>
        </w:rPr>
        <w:t xml:space="preserve">auch Anknüpfungspunkte </w:t>
      </w:r>
      <w:r w:rsidR="007B31E4" w:rsidRPr="00D61362">
        <w:rPr>
          <w:rFonts w:asciiTheme="minorHAnsi" w:eastAsia="Calibri" w:hAnsiTheme="minorHAnsi" w:cstheme="minorHAnsi"/>
          <w:szCs w:val="24"/>
          <w:lang w:eastAsia="en-US"/>
        </w:rPr>
        <w:t xml:space="preserve">für </w:t>
      </w:r>
      <w:r w:rsidR="005C5A86" w:rsidRPr="00D61362">
        <w:rPr>
          <w:rFonts w:asciiTheme="minorHAnsi" w:eastAsia="Calibri" w:hAnsiTheme="minorHAnsi" w:cstheme="minorHAnsi"/>
          <w:szCs w:val="24"/>
          <w:lang w:eastAsia="en-US"/>
        </w:rPr>
        <w:t>das Fach Politik</w:t>
      </w:r>
      <w:r w:rsidR="00B470E6" w:rsidRPr="00D61362">
        <w:rPr>
          <w:rFonts w:asciiTheme="minorHAnsi" w:eastAsia="Calibri" w:hAnsiTheme="minorHAnsi" w:cstheme="minorHAnsi"/>
          <w:szCs w:val="24"/>
          <w:lang w:eastAsia="en-US"/>
        </w:rPr>
        <w:t>/Gesellschaftslehre.</w:t>
      </w:r>
      <w:r w:rsidR="005C5A86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</w:p>
    <w:p w14:paraId="7F9C438C" w14:textId="77777777" w:rsidR="005C5A86" w:rsidRPr="00D61362" w:rsidRDefault="005C5A86" w:rsidP="00F75DFC">
      <w:pPr>
        <w:spacing w:before="120"/>
        <w:contextualSpacing/>
        <w:rPr>
          <w:rFonts w:asciiTheme="minorHAnsi" w:eastAsia="Calibri" w:hAnsiTheme="minorHAnsi" w:cstheme="minorHAnsi"/>
          <w:szCs w:val="24"/>
          <w:lang w:eastAsia="en-US"/>
        </w:rPr>
      </w:pPr>
    </w:p>
    <w:p w14:paraId="149B2B74" w14:textId="77777777" w:rsidR="0072357A" w:rsidRPr="00D61362" w:rsidRDefault="0072357A" w:rsidP="002D3A03">
      <w:pPr>
        <w:rPr>
          <w:rFonts w:asciiTheme="minorHAnsi" w:eastAsia="Calibri" w:hAnsiTheme="minorHAnsi" w:cstheme="minorHAnsi"/>
          <w:szCs w:val="24"/>
          <w:lang w:eastAsia="en-US"/>
        </w:rPr>
      </w:pPr>
    </w:p>
    <w:p w14:paraId="6E03F7C8" w14:textId="035DD70E" w:rsidR="009E434C" w:rsidRPr="00D61362" w:rsidRDefault="00CA6660" w:rsidP="002D3A03">
      <w:pPr>
        <w:rPr>
          <w:rFonts w:asciiTheme="minorHAnsi" w:hAnsiTheme="minorHAnsi" w:cstheme="minorHAnsi"/>
          <w:b/>
          <w:szCs w:val="24"/>
          <w:u w:val="single"/>
        </w:rPr>
      </w:pPr>
      <w:r w:rsidRPr="00D61362">
        <w:rPr>
          <w:rFonts w:asciiTheme="minorHAnsi" w:hAnsiTheme="minorHAnsi" w:cstheme="minorHAnsi"/>
          <w:b/>
          <w:szCs w:val="24"/>
          <w:u w:val="single"/>
        </w:rPr>
        <w:t>Zusätzliche</w:t>
      </w:r>
      <w:r w:rsidR="002D3A03" w:rsidRPr="00D61362">
        <w:rPr>
          <w:rFonts w:asciiTheme="minorHAnsi" w:hAnsiTheme="minorHAnsi" w:cstheme="minorHAnsi"/>
          <w:b/>
          <w:szCs w:val="24"/>
          <w:u w:val="single"/>
        </w:rPr>
        <w:t xml:space="preserve"> Hinweise für die unterrichtenden Kolleginnen und Kollegen: </w:t>
      </w:r>
    </w:p>
    <w:p w14:paraId="41F132F6" w14:textId="2307C2F7" w:rsidR="0072357A" w:rsidRPr="00D61362" w:rsidRDefault="005D24B4" w:rsidP="0072357A">
      <w:pPr>
        <w:spacing w:before="240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D61362">
        <w:rPr>
          <w:rFonts w:asciiTheme="minorHAnsi" w:eastAsia="Calibri" w:hAnsiTheme="minorHAnsi" w:cstheme="minorHAnsi"/>
          <w:b/>
          <w:szCs w:val="24"/>
          <w:lang w:eastAsia="en-US"/>
        </w:rPr>
        <w:t>Bezugspunkte zu anderen Lernsituationen im Sinne einer planvollen Kompetenzentwic</w:t>
      </w:r>
      <w:r w:rsidRPr="00D61362">
        <w:rPr>
          <w:rFonts w:asciiTheme="minorHAnsi" w:eastAsia="Calibri" w:hAnsiTheme="minorHAnsi" w:cstheme="minorHAnsi"/>
          <w:b/>
          <w:szCs w:val="24"/>
          <w:lang w:eastAsia="en-US"/>
        </w:rPr>
        <w:t>k</w:t>
      </w:r>
      <w:r w:rsidRPr="00D61362">
        <w:rPr>
          <w:rFonts w:asciiTheme="minorHAnsi" w:eastAsia="Calibri" w:hAnsiTheme="minorHAnsi" w:cstheme="minorHAnsi"/>
          <w:b/>
          <w:szCs w:val="24"/>
          <w:lang w:eastAsia="en-US"/>
        </w:rPr>
        <w:t>lung:</w:t>
      </w:r>
      <w:r w:rsidR="0072357A" w:rsidRPr="00D6136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</w:p>
    <w:p w14:paraId="31E36192" w14:textId="3C5A6B1C" w:rsidR="005D24B4" w:rsidRPr="00D61362" w:rsidRDefault="009E3DB3" w:rsidP="005D24B4">
      <w:pPr>
        <w:numPr>
          <w:ilvl w:val="0"/>
          <w:numId w:val="14"/>
        </w:numPr>
        <w:spacing w:before="120"/>
        <w:contextualSpacing/>
        <w:rPr>
          <w:rFonts w:asciiTheme="minorHAnsi" w:eastAsia="Calibri" w:hAnsiTheme="minorHAnsi" w:cstheme="minorHAnsi"/>
          <w:szCs w:val="24"/>
          <w:lang w:eastAsia="en-US"/>
        </w:rPr>
      </w:pPr>
      <w:r w:rsidRPr="00D61362">
        <w:rPr>
          <w:rFonts w:asciiTheme="minorHAnsi" w:eastAsia="Calibri" w:hAnsiTheme="minorHAnsi" w:cstheme="minorHAnsi"/>
          <w:szCs w:val="24"/>
          <w:lang w:eastAsia="en-US"/>
        </w:rPr>
        <w:t>Sortimentsanalyse</w:t>
      </w:r>
      <w:r w:rsidR="005D24B4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durchführen (LS 2.1) </w:t>
      </w:r>
    </w:p>
    <w:p w14:paraId="5D3CE241" w14:textId="3E0EBD4D" w:rsidR="0072357A" w:rsidRPr="00D61362" w:rsidRDefault="0072357A" w:rsidP="008F60B8">
      <w:pPr>
        <w:numPr>
          <w:ilvl w:val="0"/>
          <w:numId w:val="14"/>
        </w:numPr>
        <w:spacing w:before="120"/>
        <w:contextualSpacing/>
        <w:rPr>
          <w:rFonts w:asciiTheme="minorHAnsi" w:eastAsia="Calibri" w:hAnsiTheme="minorHAnsi" w:cstheme="minorHAnsi"/>
          <w:szCs w:val="24"/>
          <w:lang w:eastAsia="en-US"/>
        </w:rPr>
      </w:pPr>
      <w:r w:rsidRPr="00D61362">
        <w:rPr>
          <w:rFonts w:asciiTheme="minorHAnsi" w:eastAsia="Calibri" w:hAnsiTheme="minorHAnsi" w:cstheme="minorHAnsi"/>
          <w:szCs w:val="24"/>
          <w:lang w:eastAsia="en-US"/>
        </w:rPr>
        <w:t>Anwendung des Anforderungskriterienkataloges und Einpflege</w:t>
      </w:r>
      <w:r w:rsidR="005D24B4" w:rsidRPr="00D61362">
        <w:rPr>
          <w:rFonts w:asciiTheme="minorHAnsi" w:eastAsia="Calibri" w:hAnsiTheme="minorHAnsi" w:cstheme="minorHAnsi"/>
          <w:szCs w:val="24"/>
          <w:lang w:eastAsia="en-US"/>
        </w:rPr>
        <w:t>n</w:t>
      </w:r>
      <w:r w:rsidRPr="00D61362">
        <w:rPr>
          <w:rFonts w:asciiTheme="minorHAnsi" w:eastAsia="Calibri" w:hAnsiTheme="minorHAnsi" w:cstheme="minorHAnsi"/>
          <w:szCs w:val="24"/>
          <w:lang w:eastAsia="en-US"/>
        </w:rPr>
        <w:t xml:space="preserve"> der korrekten Produk</w:t>
      </w:r>
      <w:r w:rsidRPr="00D61362">
        <w:rPr>
          <w:rFonts w:asciiTheme="minorHAnsi" w:eastAsia="Calibri" w:hAnsiTheme="minorHAnsi" w:cstheme="minorHAnsi"/>
          <w:szCs w:val="24"/>
          <w:lang w:eastAsia="en-US"/>
        </w:rPr>
        <w:t>t</w:t>
      </w:r>
      <w:r w:rsidRPr="00D61362">
        <w:rPr>
          <w:rFonts w:asciiTheme="minorHAnsi" w:eastAsia="Calibri" w:hAnsiTheme="minorHAnsi" w:cstheme="minorHAnsi"/>
          <w:szCs w:val="24"/>
          <w:lang w:eastAsia="en-US"/>
        </w:rPr>
        <w:t>daten i</w:t>
      </w:r>
      <w:r w:rsidR="005D24B4" w:rsidRPr="00D61362">
        <w:rPr>
          <w:rFonts w:asciiTheme="minorHAnsi" w:eastAsia="Calibri" w:hAnsiTheme="minorHAnsi" w:cstheme="minorHAnsi"/>
          <w:szCs w:val="24"/>
          <w:lang w:eastAsia="en-US"/>
        </w:rPr>
        <w:t>n das Warenwirtschaftssystem und in den Online-Shop</w:t>
      </w:r>
      <w:r w:rsidRPr="00D61362">
        <w:rPr>
          <w:rFonts w:asciiTheme="minorHAnsi" w:eastAsia="Calibri" w:hAnsiTheme="minorHAnsi" w:cstheme="minorHAnsi"/>
          <w:szCs w:val="24"/>
          <w:lang w:eastAsia="en-US"/>
        </w:rPr>
        <w:t xml:space="preserve"> (LS</w:t>
      </w:r>
      <w:r w:rsidR="008F60B8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D61362">
        <w:rPr>
          <w:rFonts w:asciiTheme="minorHAnsi" w:eastAsia="Calibri" w:hAnsiTheme="minorHAnsi" w:cstheme="minorHAnsi"/>
          <w:szCs w:val="24"/>
          <w:lang w:eastAsia="en-US"/>
        </w:rPr>
        <w:t>2.3</w:t>
      </w:r>
      <w:r w:rsidR="005D24B4" w:rsidRPr="00D61362">
        <w:rPr>
          <w:rFonts w:asciiTheme="minorHAnsi" w:eastAsia="Calibri" w:hAnsiTheme="minorHAnsi" w:cstheme="minorHAnsi"/>
          <w:szCs w:val="24"/>
          <w:lang w:eastAsia="en-US"/>
        </w:rPr>
        <w:t>a</w:t>
      </w:r>
      <w:r w:rsidRPr="00D61362">
        <w:rPr>
          <w:rFonts w:asciiTheme="minorHAnsi" w:eastAsia="Calibri" w:hAnsiTheme="minorHAnsi" w:cstheme="minorHAnsi"/>
          <w:szCs w:val="24"/>
          <w:lang w:eastAsia="en-US"/>
        </w:rPr>
        <w:t>)</w:t>
      </w:r>
    </w:p>
    <w:p w14:paraId="5FB3C053" w14:textId="77777777" w:rsidR="009E3DB3" w:rsidRPr="00D61362" w:rsidRDefault="009E3DB3" w:rsidP="009E3DB3">
      <w:pPr>
        <w:numPr>
          <w:ilvl w:val="0"/>
          <w:numId w:val="14"/>
        </w:numPr>
        <w:spacing w:before="120"/>
        <w:contextualSpacing/>
        <w:rPr>
          <w:rFonts w:asciiTheme="minorHAnsi" w:eastAsia="Calibri" w:hAnsiTheme="minorHAnsi" w:cstheme="minorHAnsi"/>
          <w:szCs w:val="24"/>
          <w:lang w:eastAsia="en-US"/>
        </w:rPr>
      </w:pPr>
      <w:r w:rsidRPr="00D61362">
        <w:rPr>
          <w:rFonts w:asciiTheme="minorHAnsi" w:eastAsia="Calibri" w:hAnsiTheme="minorHAnsi" w:cstheme="minorHAnsi"/>
          <w:szCs w:val="24"/>
          <w:lang w:eastAsia="en-US"/>
        </w:rPr>
        <w:t>Retourenmanagement (LF 5)</w:t>
      </w:r>
    </w:p>
    <w:p w14:paraId="144A4AF6" w14:textId="472DCC01" w:rsidR="0072357A" w:rsidRPr="00D61362" w:rsidRDefault="0072357A" w:rsidP="008F60B8">
      <w:pPr>
        <w:numPr>
          <w:ilvl w:val="0"/>
          <w:numId w:val="14"/>
        </w:numPr>
        <w:spacing w:before="120"/>
        <w:contextualSpacing/>
        <w:rPr>
          <w:rFonts w:asciiTheme="minorHAnsi" w:eastAsia="Calibri" w:hAnsiTheme="minorHAnsi" w:cstheme="minorHAnsi"/>
          <w:szCs w:val="24"/>
          <w:lang w:eastAsia="en-US"/>
        </w:rPr>
      </w:pPr>
      <w:r w:rsidRPr="00D61362">
        <w:rPr>
          <w:rFonts w:asciiTheme="minorHAnsi" w:eastAsia="Calibri" w:hAnsiTheme="minorHAnsi" w:cstheme="minorHAnsi"/>
          <w:szCs w:val="24"/>
          <w:lang w:eastAsia="en-US"/>
        </w:rPr>
        <w:t>Userexperience, Usability</w:t>
      </w:r>
      <w:r w:rsidR="008F60B8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(LS </w:t>
      </w:r>
      <w:r w:rsidRPr="00D61362">
        <w:rPr>
          <w:rFonts w:asciiTheme="minorHAnsi" w:eastAsia="Calibri" w:hAnsiTheme="minorHAnsi" w:cstheme="minorHAnsi"/>
          <w:szCs w:val="24"/>
          <w:lang w:eastAsia="en-US"/>
        </w:rPr>
        <w:t xml:space="preserve">3.3) </w:t>
      </w:r>
    </w:p>
    <w:p w14:paraId="1A3E9B03" w14:textId="77777777" w:rsidR="00510EB2" w:rsidRPr="00D61362" w:rsidRDefault="0072357A" w:rsidP="00DA45C8">
      <w:pPr>
        <w:numPr>
          <w:ilvl w:val="0"/>
          <w:numId w:val="14"/>
        </w:numPr>
        <w:spacing w:before="120"/>
        <w:contextualSpacing/>
        <w:rPr>
          <w:rFonts w:asciiTheme="minorHAnsi" w:eastAsia="Calibri" w:hAnsiTheme="minorHAnsi" w:cstheme="minorHAnsi"/>
          <w:szCs w:val="24"/>
          <w:lang w:eastAsia="en-US"/>
        </w:rPr>
      </w:pPr>
      <w:r w:rsidRPr="00D61362">
        <w:rPr>
          <w:rFonts w:asciiTheme="minorHAnsi" w:eastAsia="Calibri" w:hAnsiTheme="minorHAnsi" w:cstheme="minorHAnsi"/>
          <w:szCs w:val="24"/>
          <w:lang w:eastAsia="en-US"/>
        </w:rPr>
        <w:t>Marketingmaßnahmen umsetzen und bewerten (LF</w:t>
      </w:r>
      <w:r w:rsidR="008F60B8" w:rsidRPr="00D6136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D61362">
        <w:rPr>
          <w:rFonts w:asciiTheme="minorHAnsi" w:eastAsia="Calibri" w:hAnsiTheme="minorHAnsi" w:cstheme="minorHAnsi"/>
          <w:szCs w:val="24"/>
          <w:lang w:eastAsia="en-US"/>
        </w:rPr>
        <w:t>7)</w:t>
      </w:r>
    </w:p>
    <w:p w14:paraId="1FDED07E" w14:textId="77777777" w:rsidR="0072357A" w:rsidRPr="00D61362" w:rsidRDefault="0072357A" w:rsidP="00FB42FA">
      <w:pPr>
        <w:rPr>
          <w:rFonts w:asciiTheme="minorHAnsi" w:eastAsia="MS Mincho" w:hAnsiTheme="minorHAnsi" w:cstheme="minorHAnsi"/>
          <w:szCs w:val="24"/>
        </w:rPr>
      </w:pPr>
    </w:p>
    <w:p w14:paraId="7659DCAD" w14:textId="52D044C7" w:rsidR="008247E6" w:rsidRPr="00D61362" w:rsidRDefault="008247E6" w:rsidP="002F4179">
      <w:pPr>
        <w:rPr>
          <w:rFonts w:asciiTheme="minorHAnsi" w:eastAsia="MS Mincho" w:hAnsiTheme="minorHAnsi" w:cstheme="minorHAnsi"/>
          <w:szCs w:val="24"/>
        </w:rPr>
      </w:pPr>
      <w:bookmarkStart w:id="1" w:name="_Hlk528522382"/>
    </w:p>
    <w:bookmarkEnd w:id="1"/>
    <w:p w14:paraId="45ACF70F" w14:textId="405D0932" w:rsidR="008247E6" w:rsidRPr="00D61362" w:rsidRDefault="00874472" w:rsidP="00874472">
      <w:pPr>
        <w:rPr>
          <w:rFonts w:asciiTheme="minorHAnsi" w:eastAsia="MS Mincho" w:hAnsiTheme="minorHAnsi" w:cstheme="minorHAnsi"/>
          <w:szCs w:val="24"/>
        </w:rPr>
      </w:pPr>
      <w:r w:rsidRPr="00D61362">
        <w:rPr>
          <w:rFonts w:asciiTheme="minorHAnsi" w:eastAsia="MS Mincho" w:hAnsiTheme="minorHAnsi" w:cstheme="minorHAnsi"/>
          <w:szCs w:val="24"/>
        </w:rPr>
        <w:br w:type="page"/>
      </w:r>
      <w:bookmarkStart w:id="2" w:name="_GoBack"/>
      <w:bookmarkEnd w:id="2"/>
    </w:p>
    <w:tbl>
      <w:tblPr>
        <w:tblStyle w:val="Tabellenraster3"/>
        <w:tblpPr w:leftFromText="141" w:rightFromText="141" w:vertAnchor="text" w:horzAnchor="margin" w:tblpY="-5"/>
        <w:tblW w:w="9782" w:type="dxa"/>
        <w:tblLook w:val="04A0" w:firstRow="1" w:lastRow="0" w:firstColumn="1" w:lastColumn="0" w:noHBand="0" w:noVBand="1"/>
      </w:tblPr>
      <w:tblGrid>
        <w:gridCol w:w="1572"/>
        <w:gridCol w:w="5066"/>
        <w:gridCol w:w="3144"/>
      </w:tblGrid>
      <w:tr w:rsidR="00C11781" w:rsidRPr="00D61362" w14:paraId="110AF742" w14:textId="77777777" w:rsidTr="003B1770">
        <w:tc>
          <w:tcPr>
            <w:tcW w:w="9782" w:type="dxa"/>
            <w:gridSpan w:val="3"/>
          </w:tcPr>
          <w:p w14:paraId="14A8211C" w14:textId="7F640DA7" w:rsidR="00C11781" w:rsidRPr="00D61362" w:rsidRDefault="00C11781" w:rsidP="00955D5A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b/>
                <w:sz w:val="24"/>
                <w:szCs w:val="24"/>
              </w:rPr>
              <w:lastRenderedPageBreak/>
              <w:t>Strukturierung der Lernsituation über die vollständige Handlung</w:t>
            </w:r>
          </w:p>
        </w:tc>
      </w:tr>
      <w:tr w:rsidR="00A07F6B" w:rsidRPr="00D61362" w14:paraId="0ADA0BB8" w14:textId="77777777" w:rsidTr="00955D5A">
        <w:tc>
          <w:tcPr>
            <w:tcW w:w="6638" w:type="dxa"/>
            <w:gridSpan w:val="2"/>
          </w:tcPr>
          <w:p w14:paraId="554E7D70" w14:textId="77777777" w:rsidR="00A07F6B" w:rsidRPr="00D61362" w:rsidRDefault="00A07F6B" w:rsidP="00955D5A">
            <w:pPr>
              <w:pStyle w:val="WBVTTabellentext"/>
              <w:spacing w:after="0" w:line="240" w:lineRule="auto"/>
              <w:rPr>
                <w:rStyle w:val="WBVZfett"/>
                <w:rFonts w:cstheme="minorHAnsi"/>
                <w:color w:val="000000"/>
                <w:sz w:val="24"/>
                <w:szCs w:val="24"/>
              </w:rPr>
            </w:pPr>
            <w:r w:rsidRPr="00D61362">
              <w:rPr>
                <w:rStyle w:val="WBVZfett"/>
                <w:rFonts w:cstheme="minorHAnsi"/>
                <w:sz w:val="24"/>
                <w:szCs w:val="24"/>
              </w:rPr>
              <w:t>Handlungsphasen der Lerngruppe</w:t>
            </w:r>
          </w:p>
        </w:tc>
        <w:tc>
          <w:tcPr>
            <w:tcW w:w="3144" w:type="dxa"/>
          </w:tcPr>
          <w:p w14:paraId="3F2F0B87" w14:textId="77777777" w:rsidR="00A07F6B" w:rsidRPr="00D61362" w:rsidRDefault="00A07F6B" w:rsidP="00955D5A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D61362">
              <w:rPr>
                <w:rStyle w:val="WBVZfett"/>
                <w:rFonts w:cstheme="minorHAnsi"/>
                <w:sz w:val="24"/>
                <w:szCs w:val="24"/>
              </w:rPr>
              <w:t>Mögliche Methoden, Med</w:t>
            </w:r>
            <w:r w:rsidRPr="00D61362">
              <w:rPr>
                <w:rStyle w:val="WBVZfett"/>
                <w:rFonts w:cstheme="minorHAnsi"/>
                <w:sz w:val="24"/>
                <w:szCs w:val="24"/>
              </w:rPr>
              <w:t>i</w:t>
            </w:r>
            <w:r w:rsidRPr="00D61362">
              <w:rPr>
                <w:rStyle w:val="WBVZfett"/>
                <w:rFonts w:cstheme="minorHAnsi"/>
                <w:sz w:val="24"/>
                <w:szCs w:val="24"/>
              </w:rPr>
              <w:t>en, Arbeits- und Sozialfo</w:t>
            </w:r>
            <w:r w:rsidRPr="00D61362">
              <w:rPr>
                <w:rStyle w:val="WBVZfett"/>
                <w:rFonts w:cstheme="minorHAnsi"/>
                <w:sz w:val="24"/>
                <w:szCs w:val="24"/>
              </w:rPr>
              <w:t>r</w:t>
            </w:r>
            <w:r w:rsidRPr="00D61362">
              <w:rPr>
                <w:rStyle w:val="WBVZfett"/>
                <w:rFonts w:cstheme="minorHAnsi"/>
                <w:sz w:val="24"/>
                <w:szCs w:val="24"/>
              </w:rPr>
              <w:t>men</w:t>
            </w:r>
          </w:p>
        </w:tc>
      </w:tr>
      <w:tr w:rsidR="00A07F6B" w:rsidRPr="00D61362" w14:paraId="13D6C01C" w14:textId="77777777" w:rsidTr="00955D5A">
        <w:tc>
          <w:tcPr>
            <w:tcW w:w="1572" w:type="dxa"/>
          </w:tcPr>
          <w:p w14:paraId="6A0044DE" w14:textId="77777777" w:rsidR="00A07F6B" w:rsidRPr="00D61362" w:rsidRDefault="00A07F6B" w:rsidP="00955D5A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D61362">
              <w:rPr>
                <w:rStyle w:val="WBVZfett"/>
                <w:rFonts w:cstheme="minorHAnsi"/>
                <w:sz w:val="24"/>
                <w:szCs w:val="24"/>
              </w:rPr>
              <w:t>Analysieren/</w:t>
            </w:r>
          </w:p>
          <w:p w14:paraId="275EED3D" w14:textId="77777777" w:rsidR="00A07F6B" w:rsidRPr="00D61362" w:rsidRDefault="00A07F6B" w:rsidP="00955D5A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D61362">
              <w:rPr>
                <w:rStyle w:val="WBVZfett"/>
                <w:rFonts w:cstheme="minorHAnsi"/>
                <w:sz w:val="24"/>
                <w:szCs w:val="24"/>
              </w:rPr>
              <w:t>Informieren</w:t>
            </w:r>
          </w:p>
        </w:tc>
        <w:tc>
          <w:tcPr>
            <w:tcW w:w="5066" w:type="dxa"/>
          </w:tcPr>
          <w:p w14:paraId="7FC008E9" w14:textId="3B77CC48" w:rsidR="00A07F6B" w:rsidRPr="00D61362" w:rsidRDefault="006965D5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 xml:space="preserve">Analyse der Lernsituation und erfassen der </w:t>
            </w:r>
            <w:r w:rsidR="00A07F6B" w:rsidRPr="00D61362">
              <w:rPr>
                <w:rFonts w:cstheme="minorHAnsi"/>
                <w:sz w:val="24"/>
                <w:szCs w:val="24"/>
              </w:rPr>
              <w:t xml:space="preserve">Problemstellung </w:t>
            </w:r>
          </w:p>
          <w:p w14:paraId="0522C4FD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Rollenverständnis klären</w:t>
            </w:r>
          </w:p>
        </w:tc>
        <w:tc>
          <w:tcPr>
            <w:tcW w:w="3144" w:type="dxa"/>
          </w:tcPr>
          <w:p w14:paraId="21EBD895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Unterrichtsgespräch</w:t>
            </w:r>
          </w:p>
          <w:p w14:paraId="6FE08838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schriftliches Ergebnis</w:t>
            </w:r>
          </w:p>
        </w:tc>
      </w:tr>
      <w:tr w:rsidR="00A07F6B" w:rsidRPr="00D61362" w14:paraId="2BA0A983" w14:textId="77777777" w:rsidTr="00955D5A">
        <w:tc>
          <w:tcPr>
            <w:tcW w:w="1572" w:type="dxa"/>
          </w:tcPr>
          <w:p w14:paraId="3094BE13" w14:textId="77777777" w:rsidR="00A07F6B" w:rsidRPr="00D61362" w:rsidRDefault="00A07F6B" w:rsidP="00955D5A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D61362">
              <w:rPr>
                <w:rStyle w:val="WBVZfett"/>
                <w:rFonts w:cstheme="minorHAnsi"/>
                <w:sz w:val="24"/>
                <w:szCs w:val="24"/>
              </w:rPr>
              <w:t>Planen</w:t>
            </w:r>
          </w:p>
        </w:tc>
        <w:tc>
          <w:tcPr>
            <w:tcW w:w="5066" w:type="dxa"/>
          </w:tcPr>
          <w:p w14:paraId="554CB8D1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Zielvereinbarung treffen (Anforderungskat</w:t>
            </w:r>
            <w:r w:rsidRPr="00D61362">
              <w:rPr>
                <w:rFonts w:cstheme="minorHAnsi"/>
                <w:sz w:val="24"/>
                <w:szCs w:val="24"/>
              </w:rPr>
              <w:t>a</w:t>
            </w:r>
            <w:r w:rsidRPr="00D61362">
              <w:rPr>
                <w:rFonts w:cstheme="minorHAnsi"/>
                <w:sz w:val="24"/>
                <w:szCs w:val="24"/>
              </w:rPr>
              <w:t>log)</w:t>
            </w:r>
          </w:p>
          <w:p w14:paraId="7B5B0290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Arbeitsschritte festlegen (</w:t>
            </w:r>
            <w:r w:rsidRPr="00D61362">
              <w:rPr>
                <w:rFonts w:cstheme="minorHAnsi"/>
                <w:b/>
                <w:sz w:val="24"/>
                <w:szCs w:val="24"/>
              </w:rPr>
              <w:t>Handlungssituati</w:t>
            </w:r>
            <w:r w:rsidRPr="00D61362">
              <w:rPr>
                <w:rFonts w:cstheme="minorHAnsi"/>
                <w:b/>
                <w:sz w:val="24"/>
                <w:szCs w:val="24"/>
              </w:rPr>
              <w:t>o</w:t>
            </w:r>
            <w:r w:rsidRPr="00D61362">
              <w:rPr>
                <w:rFonts w:cstheme="minorHAnsi"/>
                <w:b/>
                <w:sz w:val="24"/>
                <w:szCs w:val="24"/>
              </w:rPr>
              <w:t>nen</w:t>
            </w:r>
            <w:r w:rsidRPr="00D61362">
              <w:rPr>
                <w:rFonts w:cstheme="minorHAnsi"/>
                <w:sz w:val="24"/>
                <w:szCs w:val="24"/>
              </w:rPr>
              <w:t>)</w:t>
            </w:r>
          </w:p>
          <w:p w14:paraId="6D7E49F1" w14:textId="77777777" w:rsidR="00A07F6B" w:rsidRPr="00D61362" w:rsidRDefault="00A07F6B" w:rsidP="00955D5A">
            <w:pPr>
              <w:pStyle w:val="WBVGListePfeilGrn"/>
              <w:numPr>
                <w:ilvl w:val="1"/>
                <w:numId w:val="12"/>
              </w:numPr>
              <w:spacing w:before="60" w:after="60"/>
              <w:rPr>
                <w:rFonts w:cstheme="minorHAnsi"/>
                <w:sz w:val="24"/>
                <w:szCs w:val="24"/>
              </w:rPr>
            </w:pPr>
            <w:bookmarkStart w:id="3" w:name="_Hlk528516352"/>
            <w:r w:rsidRPr="00D61362">
              <w:rPr>
                <w:rFonts w:cstheme="minorHAnsi"/>
                <w:sz w:val="24"/>
                <w:szCs w:val="24"/>
              </w:rPr>
              <w:t>Produktinformationen</w:t>
            </w:r>
          </w:p>
          <w:p w14:paraId="28E9DB79" w14:textId="54BC843C" w:rsidR="003040C0" w:rsidRPr="00D61362" w:rsidRDefault="003040C0" w:rsidP="00955D5A">
            <w:pPr>
              <w:pStyle w:val="WBVGListePfeilGrn"/>
              <w:numPr>
                <w:ilvl w:val="1"/>
                <w:numId w:val="12"/>
              </w:numPr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 xml:space="preserve">Rechtliche </w:t>
            </w:r>
            <w:r w:rsidR="00506A6B" w:rsidRPr="00D61362">
              <w:rPr>
                <w:rFonts w:cstheme="minorHAnsi"/>
                <w:sz w:val="24"/>
                <w:szCs w:val="24"/>
              </w:rPr>
              <w:t>Rahmenbedingungen</w:t>
            </w:r>
          </w:p>
          <w:p w14:paraId="2F7CEAC0" w14:textId="77777777" w:rsidR="003040C0" w:rsidRPr="00D61362" w:rsidRDefault="00A07F6B" w:rsidP="00BB78AF">
            <w:pPr>
              <w:pStyle w:val="WBVGListePfeilGrn"/>
              <w:numPr>
                <w:ilvl w:val="1"/>
                <w:numId w:val="12"/>
              </w:numPr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Verkaufspsychologische und g</w:t>
            </w:r>
            <w:r w:rsidRPr="00D61362">
              <w:rPr>
                <w:rFonts w:cstheme="minorHAnsi"/>
                <w:sz w:val="24"/>
                <w:szCs w:val="24"/>
              </w:rPr>
              <w:t>e</w:t>
            </w:r>
            <w:r w:rsidRPr="00D61362">
              <w:rPr>
                <w:rFonts w:cstheme="minorHAnsi"/>
                <w:sz w:val="24"/>
                <w:szCs w:val="24"/>
              </w:rPr>
              <w:t>stalterische Produktpräsentation</w:t>
            </w:r>
          </w:p>
          <w:p w14:paraId="315A54C3" w14:textId="6755180C" w:rsidR="003040C0" w:rsidRPr="00D61362" w:rsidRDefault="003040C0" w:rsidP="00BB78AF">
            <w:pPr>
              <w:pStyle w:val="WBVGListePfeilGrn"/>
              <w:numPr>
                <w:ilvl w:val="1"/>
                <w:numId w:val="12"/>
              </w:numPr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Auszeichnungssprache</w:t>
            </w:r>
          </w:p>
          <w:p w14:paraId="29153D67" w14:textId="66668316" w:rsidR="00A07F6B" w:rsidRPr="00D61362" w:rsidRDefault="00A07F6B" w:rsidP="00510EB2">
            <w:pPr>
              <w:pStyle w:val="WBVGListePfeilGrn"/>
              <w:numPr>
                <w:ilvl w:val="1"/>
                <w:numId w:val="12"/>
              </w:numPr>
              <w:spacing w:before="60" w:after="120"/>
              <w:ind w:left="1434" w:hanging="357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Preisgestaltung</w:t>
            </w:r>
          </w:p>
          <w:bookmarkEnd w:id="3"/>
          <w:p w14:paraId="2EE16299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Datenquellen und Fundstellen festlegen</w:t>
            </w:r>
          </w:p>
          <w:p w14:paraId="17905AAE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 xml:space="preserve">Ergebnissicherung absprechen </w:t>
            </w:r>
          </w:p>
          <w:p w14:paraId="17F3898C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Formen der Dokumentation und Präsentation absprechen</w:t>
            </w:r>
          </w:p>
          <w:p w14:paraId="74F08C82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Zeitrahmen absprechen</w:t>
            </w:r>
          </w:p>
          <w:p w14:paraId="4B4B5076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Gruppen bilden</w:t>
            </w:r>
          </w:p>
        </w:tc>
        <w:tc>
          <w:tcPr>
            <w:tcW w:w="3144" w:type="dxa"/>
          </w:tcPr>
          <w:p w14:paraId="235A94D0" w14:textId="12B5335F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 xml:space="preserve">Arbeits- und </w:t>
            </w:r>
            <w:proofErr w:type="spellStart"/>
            <w:r w:rsidRPr="00D61362">
              <w:rPr>
                <w:rFonts w:cstheme="minorHAnsi"/>
                <w:sz w:val="24"/>
                <w:szCs w:val="24"/>
              </w:rPr>
              <w:t>Informa</w:t>
            </w:r>
            <w:r w:rsidR="00C11781" w:rsidRPr="00D61362">
              <w:rPr>
                <w:rFonts w:cstheme="minorHAnsi"/>
                <w:sz w:val="24"/>
                <w:szCs w:val="24"/>
              </w:rPr>
              <w:t>-</w:t>
            </w:r>
            <w:r w:rsidRPr="00D61362">
              <w:rPr>
                <w:rFonts w:cstheme="minorHAnsi"/>
                <w:sz w:val="24"/>
                <w:szCs w:val="24"/>
              </w:rPr>
              <w:t>tionsmaterial</w:t>
            </w:r>
            <w:proofErr w:type="spellEnd"/>
            <w:r w:rsidRPr="00D6136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50BB026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Gesetzestexte</w:t>
            </w:r>
          </w:p>
          <w:p w14:paraId="0C7191AD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Arbeitsplan mit Zeitstrahl und Aufgabenverteilung</w:t>
            </w:r>
          </w:p>
          <w:p w14:paraId="7BEE5497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Arbeitsteilige Gruppena</w:t>
            </w:r>
            <w:r w:rsidRPr="00D61362">
              <w:rPr>
                <w:rFonts w:cstheme="minorHAnsi"/>
                <w:sz w:val="24"/>
                <w:szCs w:val="24"/>
              </w:rPr>
              <w:t>r</w:t>
            </w:r>
            <w:r w:rsidRPr="00D61362">
              <w:rPr>
                <w:rFonts w:cstheme="minorHAnsi"/>
                <w:sz w:val="24"/>
                <w:szCs w:val="24"/>
              </w:rPr>
              <w:t>beit</w:t>
            </w:r>
          </w:p>
          <w:p w14:paraId="01300E49" w14:textId="77777777" w:rsidR="00A07F6B" w:rsidRPr="00D61362" w:rsidRDefault="00A07F6B" w:rsidP="00955D5A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357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07F6B" w:rsidRPr="00D61362" w14:paraId="58FD8516" w14:textId="77777777" w:rsidTr="00955D5A">
        <w:tc>
          <w:tcPr>
            <w:tcW w:w="1572" w:type="dxa"/>
          </w:tcPr>
          <w:p w14:paraId="4D93D9C3" w14:textId="77777777" w:rsidR="00A07F6B" w:rsidRPr="00D61362" w:rsidRDefault="00A07F6B" w:rsidP="00955D5A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D61362">
              <w:rPr>
                <w:rStyle w:val="WBVZfett"/>
                <w:rFonts w:cstheme="minorHAnsi"/>
                <w:sz w:val="24"/>
                <w:szCs w:val="24"/>
              </w:rPr>
              <w:t>Durchführen</w:t>
            </w:r>
          </w:p>
        </w:tc>
        <w:tc>
          <w:tcPr>
            <w:tcW w:w="5066" w:type="dxa"/>
          </w:tcPr>
          <w:p w14:paraId="3C15E4A5" w14:textId="77777777" w:rsidR="00A07F6B" w:rsidRPr="00D61362" w:rsidRDefault="00A07F6B" w:rsidP="00955D5A">
            <w:pPr>
              <w:pStyle w:val="WBVGListePfeilGrn"/>
              <w:numPr>
                <w:ilvl w:val="0"/>
                <w:numId w:val="0"/>
              </w:numPr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Durchführungsschritte gelten für die übergre</w:t>
            </w:r>
            <w:r w:rsidRPr="00D61362">
              <w:rPr>
                <w:rFonts w:cstheme="minorHAnsi"/>
                <w:sz w:val="24"/>
                <w:szCs w:val="24"/>
              </w:rPr>
              <w:t>i</w:t>
            </w:r>
            <w:r w:rsidRPr="00D61362">
              <w:rPr>
                <w:rFonts w:cstheme="minorHAnsi"/>
                <w:sz w:val="24"/>
                <w:szCs w:val="24"/>
              </w:rPr>
              <w:t xml:space="preserve">fende </w:t>
            </w:r>
            <w:r w:rsidRPr="00D61362">
              <w:rPr>
                <w:rFonts w:cstheme="minorHAnsi"/>
                <w:b/>
                <w:sz w:val="24"/>
                <w:szCs w:val="24"/>
              </w:rPr>
              <w:t>Ausgangssituation</w:t>
            </w:r>
            <w:r w:rsidRPr="00D61362">
              <w:rPr>
                <w:rFonts w:cstheme="minorHAnsi"/>
                <w:sz w:val="24"/>
                <w:szCs w:val="24"/>
              </w:rPr>
              <w:t xml:space="preserve"> sowie für </w:t>
            </w:r>
            <w:r w:rsidRPr="00D61362">
              <w:rPr>
                <w:rFonts w:cstheme="minorHAnsi"/>
                <w:b/>
                <w:sz w:val="24"/>
                <w:szCs w:val="24"/>
              </w:rPr>
              <w:t>jede</w:t>
            </w:r>
            <w:r w:rsidRPr="00D61362">
              <w:rPr>
                <w:rFonts w:cstheme="minorHAnsi"/>
                <w:sz w:val="24"/>
                <w:szCs w:val="24"/>
              </w:rPr>
              <w:t xml:space="preserve"> Han</w:t>
            </w:r>
            <w:r w:rsidRPr="00D61362">
              <w:rPr>
                <w:rFonts w:cstheme="minorHAnsi"/>
                <w:sz w:val="24"/>
                <w:szCs w:val="24"/>
              </w:rPr>
              <w:t>d</w:t>
            </w:r>
            <w:r w:rsidRPr="00D61362">
              <w:rPr>
                <w:rFonts w:cstheme="minorHAnsi"/>
                <w:sz w:val="24"/>
                <w:szCs w:val="24"/>
              </w:rPr>
              <w:t>lungssituation:</w:t>
            </w:r>
          </w:p>
          <w:p w14:paraId="2EF16529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mit Informationsvielfalt systematisch ause</w:t>
            </w:r>
            <w:r w:rsidRPr="00D61362">
              <w:rPr>
                <w:rFonts w:cstheme="minorHAnsi"/>
                <w:sz w:val="24"/>
                <w:szCs w:val="24"/>
              </w:rPr>
              <w:t>i</w:t>
            </w:r>
            <w:r w:rsidRPr="00D61362">
              <w:rPr>
                <w:rFonts w:cstheme="minorHAnsi"/>
                <w:sz w:val="24"/>
                <w:szCs w:val="24"/>
              </w:rPr>
              <w:t>nandersetzen</w:t>
            </w:r>
          </w:p>
          <w:p w14:paraId="7DC299DA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unbekannte Begriffe und Inhalte klären</w:t>
            </w:r>
          </w:p>
          <w:p w14:paraId="2D9536BC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zielgruppenspezifische Anforderungen unter Nutzung und Analyse des zur Verfügung g</w:t>
            </w:r>
            <w:r w:rsidRPr="00D61362">
              <w:rPr>
                <w:rFonts w:cstheme="minorHAnsi"/>
                <w:sz w:val="24"/>
                <w:szCs w:val="24"/>
              </w:rPr>
              <w:t>e</w:t>
            </w:r>
            <w:r w:rsidRPr="00D61362">
              <w:rPr>
                <w:rFonts w:cstheme="minorHAnsi"/>
                <w:sz w:val="24"/>
                <w:szCs w:val="24"/>
              </w:rPr>
              <w:t>stellten Materials und durch Internetreche</w:t>
            </w:r>
            <w:r w:rsidRPr="00D61362">
              <w:rPr>
                <w:rFonts w:cstheme="minorHAnsi"/>
                <w:sz w:val="24"/>
                <w:szCs w:val="24"/>
              </w:rPr>
              <w:t>r</w:t>
            </w:r>
            <w:r w:rsidRPr="00D61362">
              <w:rPr>
                <w:rFonts w:cstheme="minorHAnsi"/>
                <w:sz w:val="24"/>
                <w:szCs w:val="24"/>
              </w:rPr>
              <w:t>che ableiten</w:t>
            </w:r>
          </w:p>
          <w:p w14:paraId="50618B8F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Checklisten und Informationsmaterial erste</w:t>
            </w:r>
            <w:r w:rsidRPr="00D61362">
              <w:rPr>
                <w:rFonts w:cstheme="minorHAnsi"/>
                <w:sz w:val="24"/>
                <w:szCs w:val="24"/>
              </w:rPr>
              <w:t>l</w:t>
            </w:r>
            <w:r w:rsidRPr="00D61362">
              <w:rPr>
                <w:rFonts w:cstheme="minorHAnsi"/>
                <w:sz w:val="24"/>
                <w:szCs w:val="24"/>
              </w:rPr>
              <w:t>len</w:t>
            </w:r>
          </w:p>
          <w:p w14:paraId="4933CECE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Dokumentation verfassen und präsentieren</w:t>
            </w:r>
          </w:p>
        </w:tc>
        <w:tc>
          <w:tcPr>
            <w:tcW w:w="3144" w:type="dxa"/>
          </w:tcPr>
          <w:p w14:paraId="63919737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Arbeits- und Informat</w:t>
            </w:r>
            <w:r w:rsidRPr="00D61362">
              <w:rPr>
                <w:rFonts w:cstheme="minorHAnsi"/>
                <w:sz w:val="24"/>
                <w:szCs w:val="24"/>
              </w:rPr>
              <w:t>i</w:t>
            </w:r>
            <w:r w:rsidRPr="00D61362">
              <w:rPr>
                <w:rFonts w:cstheme="minorHAnsi"/>
                <w:sz w:val="24"/>
                <w:szCs w:val="24"/>
              </w:rPr>
              <w:t xml:space="preserve">onsmaterial </w:t>
            </w:r>
          </w:p>
          <w:p w14:paraId="636305C6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Fachliteratur, Lehrbuch</w:t>
            </w:r>
          </w:p>
          <w:p w14:paraId="68E1733D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Internetrecherche</w:t>
            </w:r>
          </w:p>
          <w:p w14:paraId="2C0EE419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Arbeitsplan</w:t>
            </w:r>
          </w:p>
          <w:p w14:paraId="52514D00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Dokumentationsstruktur</w:t>
            </w:r>
          </w:p>
          <w:p w14:paraId="741518BF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Programme für Textve</w:t>
            </w:r>
            <w:r w:rsidRPr="00D61362">
              <w:rPr>
                <w:rFonts w:cstheme="minorHAnsi"/>
                <w:sz w:val="24"/>
                <w:szCs w:val="24"/>
              </w:rPr>
              <w:t>r</w:t>
            </w:r>
            <w:r w:rsidRPr="00D61362">
              <w:rPr>
                <w:rFonts w:cstheme="minorHAnsi"/>
                <w:sz w:val="24"/>
                <w:szCs w:val="24"/>
              </w:rPr>
              <w:t>arbeitung und Visualisi</w:t>
            </w:r>
            <w:r w:rsidRPr="00D61362">
              <w:rPr>
                <w:rFonts w:cstheme="minorHAnsi"/>
                <w:sz w:val="24"/>
                <w:szCs w:val="24"/>
              </w:rPr>
              <w:t>e</w:t>
            </w:r>
            <w:r w:rsidRPr="00D61362">
              <w:rPr>
                <w:rFonts w:cstheme="minorHAnsi"/>
                <w:sz w:val="24"/>
                <w:szCs w:val="24"/>
              </w:rPr>
              <w:t>rungen von Inhalten</w:t>
            </w:r>
          </w:p>
          <w:p w14:paraId="686345D4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Präsentation</w:t>
            </w:r>
          </w:p>
          <w:p w14:paraId="437ACC54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Arbeitsteilige Gruppena</w:t>
            </w:r>
            <w:r w:rsidRPr="00D61362">
              <w:rPr>
                <w:rFonts w:cstheme="minorHAnsi"/>
                <w:sz w:val="24"/>
                <w:szCs w:val="24"/>
              </w:rPr>
              <w:t>r</w:t>
            </w:r>
            <w:r w:rsidRPr="00D61362">
              <w:rPr>
                <w:rFonts w:cstheme="minorHAnsi"/>
                <w:sz w:val="24"/>
                <w:szCs w:val="24"/>
              </w:rPr>
              <w:t>beit</w:t>
            </w:r>
          </w:p>
        </w:tc>
      </w:tr>
      <w:tr w:rsidR="00A07F6B" w:rsidRPr="00D61362" w14:paraId="349C4055" w14:textId="77777777" w:rsidTr="00955D5A">
        <w:tc>
          <w:tcPr>
            <w:tcW w:w="1572" w:type="dxa"/>
          </w:tcPr>
          <w:p w14:paraId="10E77D47" w14:textId="77777777" w:rsidR="00A07F6B" w:rsidRPr="00D61362" w:rsidRDefault="00A07F6B" w:rsidP="00955D5A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D61362">
              <w:rPr>
                <w:rStyle w:val="WBVZfett"/>
                <w:rFonts w:cstheme="minorHAnsi"/>
                <w:sz w:val="24"/>
                <w:szCs w:val="24"/>
              </w:rPr>
              <w:t>Kontrollieren</w:t>
            </w:r>
          </w:p>
          <w:p w14:paraId="1BBDCFEE" w14:textId="77777777" w:rsidR="00A07F6B" w:rsidRPr="00D61362" w:rsidRDefault="00A07F6B" w:rsidP="00955D5A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D61362">
              <w:rPr>
                <w:rStyle w:val="WBVZfett"/>
                <w:rFonts w:cstheme="minorHAnsi"/>
                <w:sz w:val="24"/>
                <w:szCs w:val="24"/>
              </w:rPr>
              <w:t>Bewerten</w:t>
            </w:r>
          </w:p>
        </w:tc>
        <w:tc>
          <w:tcPr>
            <w:tcW w:w="5066" w:type="dxa"/>
          </w:tcPr>
          <w:p w14:paraId="5BDEADB5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Auswertungsbogen mit Kriterien zur Bewe</w:t>
            </w:r>
            <w:r w:rsidRPr="00D61362">
              <w:rPr>
                <w:rFonts w:cstheme="minorHAnsi"/>
                <w:sz w:val="24"/>
                <w:szCs w:val="24"/>
              </w:rPr>
              <w:t>r</w:t>
            </w:r>
            <w:r w:rsidRPr="00D61362">
              <w:rPr>
                <w:rFonts w:cstheme="minorHAnsi"/>
                <w:sz w:val="24"/>
                <w:szCs w:val="24"/>
              </w:rPr>
              <w:t>tung erstellen</w:t>
            </w:r>
          </w:p>
          <w:p w14:paraId="08BAE734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Ergebnisse beurteilen</w:t>
            </w:r>
          </w:p>
        </w:tc>
        <w:tc>
          <w:tcPr>
            <w:tcW w:w="3144" w:type="dxa"/>
          </w:tcPr>
          <w:p w14:paraId="05445F54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 xml:space="preserve">Auswertungsbogen mit Kriterien </w:t>
            </w:r>
          </w:p>
          <w:p w14:paraId="2B09DE27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Diskussion, Präsentation</w:t>
            </w:r>
          </w:p>
        </w:tc>
      </w:tr>
      <w:tr w:rsidR="00A07F6B" w:rsidRPr="00D61362" w14:paraId="5BCCB732" w14:textId="77777777" w:rsidTr="00955D5A">
        <w:tc>
          <w:tcPr>
            <w:tcW w:w="1572" w:type="dxa"/>
          </w:tcPr>
          <w:p w14:paraId="695CBF43" w14:textId="77777777" w:rsidR="00A07F6B" w:rsidRPr="00D61362" w:rsidRDefault="00A07F6B" w:rsidP="00955D5A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D61362">
              <w:rPr>
                <w:rStyle w:val="WBVZfett"/>
                <w:rFonts w:cstheme="minorHAnsi"/>
                <w:sz w:val="24"/>
                <w:szCs w:val="24"/>
              </w:rPr>
              <w:lastRenderedPageBreak/>
              <w:t>Reflektieren</w:t>
            </w:r>
          </w:p>
        </w:tc>
        <w:tc>
          <w:tcPr>
            <w:tcW w:w="5066" w:type="dxa"/>
          </w:tcPr>
          <w:p w14:paraId="26226AFF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Bedeutung eines Arbeitsplans reflektieren</w:t>
            </w:r>
          </w:p>
          <w:p w14:paraId="116F8391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Lernprozess kritisch betrachten</w:t>
            </w:r>
          </w:p>
          <w:p w14:paraId="7E171DB9" w14:textId="58A46553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Erkenntnisse auf den eigenen Lern- und A</w:t>
            </w:r>
            <w:r w:rsidRPr="00D61362">
              <w:rPr>
                <w:rFonts w:cstheme="minorHAnsi"/>
                <w:sz w:val="24"/>
                <w:szCs w:val="24"/>
              </w:rPr>
              <w:t>r</w:t>
            </w:r>
            <w:r w:rsidRPr="00D61362">
              <w:rPr>
                <w:rFonts w:cstheme="minorHAnsi"/>
                <w:sz w:val="24"/>
                <w:szCs w:val="24"/>
              </w:rPr>
              <w:t xml:space="preserve">beits- sowie </w:t>
            </w:r>
            <w:r w:rsidR="00C11781" w:rsidRPr="00D61362">
              <w:rPr>
                <w:rFonts w:cstheme="minorHAnsi"/>
                <w:sz w:val="24"/>
                <w:szCs w:val="24"/>
              </w:rPr>
              <w:t xml:space="preserve">auf den </w:t>
            </w:r>
            <w:r w:rsidRPr="00D61362">
              <w:rPr>
                <w:rFonts w:cstheme="minorHAnsi"/>
                <w:sz w:val="24"/>
                <w:szCs w:val="24"/>
              </w:rPr>
              <w:t>Gruppenarbeitsprozess anwenden</w:t>
            </w:r>
          </w:p>
          <w:p w14:paraId="57DC506B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Verbesserungsvorschläge aufnehmen</w:t>
            </w:r>
          </w:p>
          <w:p w14:paraId="3A060FC8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Bedeutung einer aktuellen, kundenorientie</w:t>
            </w:r>
            <w:r w:rsidRPr="00D61362">
              <w:rPr>
                <w:rFonts w:cstheme="minorHAnsi"/>
                <w:sz w:val="24"/>
                <w:szCs w:val="24"/>
              </w:rPr>
              <w:t>r</w:t>
            </w:r>
            <w:r w:rsidRPr="00D61362">
              <w:rPr>
                <w:rFonts w:cstheme="minorHAnsi"/>
                <w:sz w:val="24"/>
                <w:szCs w:val="24"/>
              </w:rPr>
              <w:t>ten und rechtssicheren Produktpräsentation in Zeiten des digitalen Wandels und dessen Dynamik reflektieren</w:t>
            </w:r>
          </w:p>
        </w:tc>
        <w:tc>
          <w:tcPr>
            <w:tcW w:w="3144" w:type="dxa"/>
          </w:tcPr>
          <w:p w14:paraId="15984F9D" w14:textId="7AEA555E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 xml:space="preserve">Leitfragen für inhaltliche </w:t>
            </w:r>
            <w:r w:rsidR="00C11781" w:rsidRPr="00D61362">
              <w:rPr>
                <w:rFonts w:cstheme="minorHAnsi"/>
                <w:sz w:val="24"/>
                <w:szCs w:val="24"/>
              </w:rPr>
              <w:t xml:space="preserve">Reflexion </w:t>
            </w:r>
            <w:r w:rsidRPr="00D61362">
              <w:rPr>
                <w:rFonts w:cstheme="minorHAnsi"/>
                <w:sz w:val="24"/>
                <w:szCs w:val="24"/>
              </w:rPr>
              <w:t>und Prozessr</w:t>
            </w:r>
            <w:r w:rsidRPr="00D61362">
              <w:rPr>
                <w:rFonts w:cstheme="minorHAnsi"/>
                <w:sz w:val="24"/>
                <w:szCs w:val="24"/>
              </w:rPr>
              <w:t>e</w:t>
            </w:r>
            <w:r w:rsidRPr="00D61362">
              <w:rPr>
                <w:rFonts w:cstheme="minorHAnsi"/>
                <w:sz w:val="24"/>
                <w:szCs w:val="24"/>
              </w:rPr>
              <w:t xml:space="preserve">flexion </w:t>
            </w:r>
          </w:p>
          <w:p w14:paraId="0F32F95A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Notizen im Auswertung</w:t>
            </w:r>
            <w:r w:rsidRPr="00D61362">
              <w:rPr>
                <w:rFonts w:cstheme="minorHAnsi"/>
                <w:sz w:val="24"/>
                <w:szCs w:val="24"/>
              </w:rPr>
              <w:t>s</w:t>
            </w:r>
            <w:r w:rsidRPr="00D61362">
              <w:rPr>
                <w:rFonts w:cstheme="minorHAnsi"/>
                <w:sz w:val="24"/>
                <w:szCs w:val="24"/>
              </w:rPr>
              <w:t>bogen</w:t>
            </w:r>
          </w:p>
          <w:p w14:paraId="3194B7D4" w14:textId="77777777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Diskussion, Unterricht</w:t>
            </w:r>
            <w:r w:rsidRPr="00D61362">
              <w:rPr>
                <w:rFonts w:cstheme="minorHAnsi"/>
                <w:sz w:val="24"/>
                <w:szCs w:val="24"/>
              </w:rPr>
              <w:t>s</w:t>
            </w:r>
            <w:r w:rsidRPr="00D61362">
              <w:rPr>
                <w:rFonts w:cstheme="minorHAnsi"/>
                <w:sz w:val="24"/>
                <w:szCs w:val="24"/>
              </w:rPr>
              <w:t>gespräch</w:t>
            </w:r>
          </w:p>
          <w:p w14:paraId="315D1A75" w14:textId="77777777" w:rsidR="00A07F6B" w:rsidRPr="00D61362" w:rsidRDefault="00A07F6B" w:rsidP="00955D5A">
            <w:pPr>
              <w:pStyle w:val="WBVGListePfeilGrn"/>
              <w:numPr>
                <w:ilvl w:val="0"/>
                <w:numId w:val="0"/>
              </w:numPr>
              <w:spacing w:before="60" w:after="60"/>
              <w:ind w:left="357"/>
              <w:rPr>
                <w:rFonts w:cstheme="minorHAnsi"/>
                <w:sz w:val="24"/>
                <w:szCs w:val="24"/>
              </w:rPr>
            </w:pPr>
          </w:p>
        </w:tc>
      </w:tr>
      <w:tr w:rsidR="00A07F6B" w:rsidRPr="00D61362" w14:paraId="6095D000" w14:textId="77777777" w:rsidTr="00955D5A">
        <w:tc>
          <w:tcPr>
            <w:tcW w:w="1572" w:type="dxa"/>
          </w:tcPr>
          <w:p w14:paraId="579CD7F2" w14:textId="77777777" w:rsidR="00A07F6B" w:rsidRPr="00D61362" w:rsidRDefault="00A07F6B" w:rsidP="00955D5A">
            <w:pPr>
              <w:pStyle w:val="WBVTTabellentext"/>
              <w:spacing w:before="60" w:after="60"/>
              <w:rPr>
                <w:rStyle w:val="WBVZfett"/>
                <w:rFonts w:cstheme="minorHAnsi"/>
                <w:sz w:val="24"/>
                <w:szCs w:val="24"/>
              </w:rPr>
            </w:pPr>
            <w:r w:rsidRPr="00D61362">
              <w:rPr>
                <w:rStyle w:val="WBVZfett"/>
                <w:rFonts w:cstheme="minorHAnsi"/>
                <w:sz w:val="24"/>
                <w:szCs w:val="24"/>
              </w:rPr>
              <w:t>Vertiefen</w:t>
            </w:r>
          </w:p>
        </w:tc>
        <w:tc>
          <w:tcPr>
            <w:tcW w:w="5066" w:type="dxa"/>
          </w:tcPr>
          <w:p w14:paraId="41155762" w14:textId="0AE37EC8" w:rsidR="00A07F6B" w:rsidRPr="00D61362" w:rsidRDefault="00A07F6B" w:rsidP="00955D5A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>Fachbegriffe/-inhalte zur Sortimentspolitik, -analyse, Marktstrategien, Transfer auf weit</w:t>
            </w:r>
            <w:r w:rsidRPr="00D61362">
              <w:rPr>
                <w:rFonts w:cstheme="minorHAnsi"/>
                <w:sz w:val="24"/>
                <w:szCs w:val="24"/>
              </w:rPr>
              <w:t>e</w:t>
            </w:r>
            <w:r w:rsidRPr="00D61362">
              <w:rPr>
                <w:rFonts w:cstheme="minorHAnsi"/>
                <w:sz w:val="24"/>
                <w:szCs w:val="24"/>
              </w:rPr>
              <w:t>re mögliche Warengruppen (</w:t>
            </w:r>
            <w:r w:rsidR="003040C0" w:rsidRPr="00D61362">
              <w:rPr>
                <w:rFonts w:cstheme="minorHAnsi"/>
                <w:sz w:val="24"/>
                <w:szCs w:val="24"/>
              </w:rPr>
              <w:t xml:space="preserve">z.B. </w:t>
            </w:r>
            <w:r w:rsidRPr="00D61362">
              <w:rPr>
                <w:rFonts w:cstheme="minorHAnsi"/>
                <w:sz w:val="24"/>
                <w:szCs w:val="24"/>
              </w:rPr>
              <w:t>Elektro</w:t>
            </w:r>
            <w:r w:rsidR="00D73814" w:rsidRPr="00D61362">
              <w:rPr>
                <w:rFonts w:cstheme="minorHAnsi"/>
                <w:sz w:val="24"/>
                <w:szCs w:val="24"/>
              </w:rPr>
              <w:t>, L</w:t>
            </w:r>
            <w:r w:rsidR="00D73814" w:rsidRPr="00D61362">
              <w:rPr>
                <w:rFonts w:cstheme="minorHAnsi"/>
                <w:sz w:val="24"/>
                <w:szCs w:val="24"/>
              </w:rPr>
              <w:t>e</w:t>
            </w:r>
            <w:r w:rsidR="00D73814" w:rsidRPr="00D61362">
              <w:rPr>
                <w:rFonts w:cstheme="minorHAnsi"/>
                <w:sz w:val="24"/>
                <w:szCs w:val="24"/>
              </w:rPr>
              <w:t>bensmittel</w:t>
            </w:r>
            <w:r w:rsidR="003040C0" w:rsidRPr="00D61362">
              <w:rPr>
                <w:rFonts w:cstheme="minorHAnsi"/>
                <w:sz w:val="24"/>
                <w:szCs w:val="24"/>
              </w:rPr>
              <w:t>)</w:t>
            </w:r>
          </w:p>
          <w:p w14:paraId="37155680" w14:textId="25EBBE6C" w:rsidR="00AF56E8" w:rsidRPr="00D61362" w:rsidRDefault="00D73814" w:rsidP="005F45AE">
            <w:pPr>
              <w:pStyle w:val="WBVGListePfeilGrn"/>
              <w:spacing w:before="60" w:after="60"/>
              <w:rPr>
                <w:rFonts w:cstheme="minorHAnsi"/>
                <w:sz w:val="24"/>
                <w:szCs w:val="24"/>
              </w:rPr>
            </w:pPr>
            <w:r w:rsidRPr="00D61362">
              <w:rPr>
                <w:rFonts w:cstheme="minorHAnsi"/>
                <w:sz w:val="24"/>
                <w:szCs w:val="24"/>
              </w:rPr>
              <w:t xml:space="preserve">Besonderheiten </w:t>
            </w:r>
            <w:r w:rsidR="00AF56E8" w:rsidRPr="00D61362">
              <w:rPr>
                <w:rFonts w:cstheme="minorHAnsi"/>
                <w:sz w:val="24"/>
                <w:szCs w:val="24"/>
              </w:rPr>
              <w:t>z.</w:t>
            </w:r>
            <w:r w:rsidR="00CF7F10" w:rsidRPr="00D61362">
              <w:rPr>
                <w:rFonts w:cstheme="minorHAnsi"/>
                <w:sz w:val="24"/>
                <w:szCs w:val="24"/>
              </w:rPr>
              <w:t xml:space="preserve"> </w:t>
            </w:r>
            <w:r w:rsidR="00AF56E8" w:rsidRPr="00D61362">
              <w:rPr>
                <w:rFonts w:cstheme="minorHAnsi"/>
                <w:sz w:val="24"/>
                <w:szCs w:val="24"/>
              </w:rPr>
              <w:t>B. von Kennzeichnung</w:t>
            </w:r>
            <w:r w:rsidR="00AF56E8" w:rsidRPr="00D61362">
              <w:rPr>
                <w:rFonts w:cstheme="minorHAnsi"/>
                <w:sz w:val="24"/>
                <w:szCs w:val="24"/>
              </w:rPr>
              <w:t>s</w:t>
            </w:r>
            <w:r w:rsidR="00AF56E8" w:rsidRPr="00D61362">
              <w:rPr>
                <w:rFonts w:cstheme="minorHAnsi"/>
                <w:sz w:val="24"/>
                <w:szCs w:val="24"/>
              </w:rPr>
              <w:t xml:space="preserve">pflichten </w:t>
            </w:r>
            <w:r w:rsidRPr="00D61362">
              <w:rPr>
                <w:rFonts w:cstheme="minorHAnsi"/>
                <w:sz w:val="24"/>
                <w:szCs w:val="24"/>
              </w:rPr>
              <w:t>bei unterschiedliche</w:t>
            </w:r>
            <w:r w:rsidR="00AF56E8" w:rsidRPr="00D61362">
              <w:rPr>
                <w:rFonts w:cstheme="minorHAnsi"/>
                <w:sz w:val="24"/>
                <w:szCs w:val="24"/>
              </w:rPr>
              <w:t>n</w:t>
            </w:r>
            <w:r w:rsidRPr="00D61362">
              <w:rPr>
                <w:rFonts w:cstheme="minorHAnsi"/>
                <w:sz w:val="24"/>
                <w:szCs w:val="24"/>
              </w:rPr>
              <w:t xml:space="preserve"> Kunden</w:t>
            </w:r>
            <w:r w:rsidR="00AF56E8" w:rsidRPr="00D61362">
              <w:rPr>
                <w:rFonts w:cstheme="minorHAnsi"/>
                <w:sz w:val="24"/>
                <w:szCs w:val="24"/>
              </w:rPr>
              <w:t xml:space="preserve">typen </w:t>
            </w:r>
            <w:r w:rsidRPr="00D61362">
              <w:rPr>
                <w:rFonts w:cstheme="minorHAnsi"/>
                <w:sz w:val="24"/>
                <w:szCs w:val="24"/>
              </w:rPr>
              <w:t>(B2B</w:t>
            </w:r>
            <w:r w:rsidR="003040C0" w:rsidRPr="00D61362">
              <w:rPr>
                <w:rFonts w:cstheme="minorHAnsi"/>
                <w:sz w:val="24"/>
                <w:szCs w:val="24"/>
              </w:rPr>
              <w:t xml:space="preserve">, </w:t>
            </w:r>
            <w:r w:rsidRPr="00D61362">
              <w:rPr>
                <w:rFonts w:cstheme="minorHAnsi"/>
                <w:sz w:val="24"/>
                <w:szCs w:val="24"/>
              </w:rPr>
              <w:t>B2C</w:t>
            </w:r>
            <w:r w:rsidR="003040C0" w:rsidRPr="00D61362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144" w:type="dxa"/>
          </w:tcPr>
          <w:p w14:paraId="48A44271" w14:textId="127BDDDD" w:rsidR="00A07F6B" w:rsidRPr="00D61362" w:rsidRDefault="00A07F6B" w:rsidP="00E40D80">
            <w:pPr>
              <w:pStyle w:val="WBVGListePfeilGrn"/>
              <w:numPr>
                <w:ilvl w:val="0"/>
                <w:numId w:val="0"/>
              </w:num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</w:tbl>
    <w:p w14:paraId="40313AE6" w14:textId="6A3B8669" w:rsidR="008E013B" w:rsidRPr="00D61362" w:rsidRDefault="008E013B" w:rsidP="00A07F6B">
      <w:pPr>
        <w:spacing w:after="160" w:line="259" w:lineRule="auto"/>
        <w:rPr>
          <w:rFonts w:asciiTheme="minorHAnsi" w:hAnsiTheme="minorHAnsi" w:cstheme="minorHAnsi"/>
          <w:b/>
          <w:szCs w:val="24"/>
        </w:rPr>
      </w:pPr>
    </w:p>
    <w:p w14:paraId="5A5485DA" w14:textId="77777777" w:rsidR="001206C7" w:rsidRPr="00D61362" w:rsidRDefault="001206C7" w:rsidP="001206C7">
      <w:pPr>
        <w:pStyle w:val="Fuzeile"/>
        <w:tabs>
          <w:tab w:val="left" w:pos="1701"/>
        </w:tabs>
        <w:ind w:left="1701" w:hanging="1701"/>
        <w:rPr>
          <w:rFonts w:asciiTheme="minorHAnsi" w:hAnsiTheme="minorHAnsi" w:cstheme="minorHAnsi"/>
          <w:szCs w:val="24"/>
        </w:rPr>
      </w:pPr>
      <w:r w:rsidRPr="00D61362">
        <w:rPr>
          <w:rFonts w:asciiTheme="minorHAnsi" w:hAnsiTheme="minorHAnsi" w:cstheme="minorHAnsi"/>
          <w:szCs w:val="24"/>
        </w:rPr>
        <w:t>Autorenteam:</w:t>
      </w:r>
    </w:p>
    <w:p w14:paraId="4CD12730" w14:textId="392BE1A8" w:rsidR="001206C7" w:rsidRPr="00D61362" w:rsidRDefault="001206C7" w:rsidP="00CF7F10">
      <w:pPr>
        <w:pStyle w:val="Fuzeile"/>
        <w:tabs>
          <w:tab w:val="clear" w:pos="9072"/>
          <w:tab w:val="left" w:pos="0"/>
        </w:tabs>
        <w:rPr>
          <w:rFonts w:asciiTheme="minorHAnsi" w:hAnsiTheme="minorHAnsi" w:cstheme="minorHAnsi"/>
          <w:szCs w:val="24"/>
        </w:rPr>
      </w:pPr>
      <w:r w:rsidRPr="00D61362">
        <w:rPr>
          <w:rFonts w:asciiTheme="minorHAnsi" w:hAnsiTheme="minorHAnsi" w:cstheme="minorHAnsi"/>
          <w:szCs w:val="24"/>
        </w:rPr>
        <w:t xml:space="preserve">M. Bröckling, Karl-Schiller-BK Dortmund, K. </w:t>
      </w:r>
      <w:proofErr w:type="spellStart"/>
      <w:r w:rsidRPr="00D61362">
        <w:rPr>
          <w:rFonts w:asciiTheme="minorHAnsi" w:hAnsiTheme="minorHAnsi" w:cstheme="minorHAnsi"/>
          <w:szCs w:val="24"/>
        </w:rPr>
        <w:t>Glißmann</w:t>
      </w:r>
      <w:proofErr w:type="spellEnd"/>
      <w:r w:rsidRPr="00D61362">
        <w:rPr>
          <w:rFonts w:asciiTheme="minorHAnsi" w:hAnsiTheme="minorHAnsi" w:cstheme="minorHAnsi"/>
          <w:szCs w:val="24"/>
        </w:rPr>
        <w:t>, Ludwig-Erhard-BK Münster, B. Ket</w:t>
      </w:r>
      <w:r w:rsidRPr="00D61362">
        <w:rPr>
          <w:rFonts w:asciiTheme="minorHAnsi" w:hAnsiTheme="minorHAnsi" w:cstheme="minorHAnsi"/>
          <w:szCs w:val="24"/>
        </w:rPr>
        <w:t>t</w:t>
      </w:r>
      <w:r w:rsidRPr="00D61362">
        <w:rPr>
          <w:rFonts w:asciiTheme="minorHAnsi" w:hAnsiTheme="minorHAnsi" w:cstheme="minorHAnsi"/>
          <w:szCs w:val="24"/>
        </w:rPr>
        <w:t>ner, BK des Rhein-Sieg-Kreises Siegburg, G. Wendt, Walter-Eucken-BK Düsseldorf</w:t>
      </w:r>
    </w:p>
    <w:p w14:paraId="0ED9347B" w14:textId="77777777" w:rsidR="001206C7" w:rsidRPr="00D61362" w:rsidRDefault="001206C7" w:rsidP="001206C7">
      <w:pPr>
        <w:pStyle w:val="Fuzeile"/>
        <w:tabs>
          <w:tab w:val="left" w:pos="1701"/>
        </w:tabs>
        <w:ind w:left="1701" w:hanging="1701"/>
        <w:rPr>
          <w:rFonts w:asciiTheme="minorHAnsi" w:hAnsiTheme="minorHAnsi" w:cstheme="minorHAnsi"/>
          <w:szCs w:val="24"/>
        </w:rPr>
      </w:pPr>
    </w:p>
    <w:p w14:paraId="65167141" w14:textId="77777777" w:rsidR="00672023" w:rsidRPr="00D61362" w:rsidRDefault="00672023" w:rsidP="00A07F6B">
      <w:pPr>
        <w:spacing w:after="160" w:line="259" w:lineRule="auto"/>
        <w:rPr>
          <w:rFonts w:asciiTheme="minorHAnsi" w:hAnsiTheme="minorHAnsi" w:cstheme="minorHAnsi"/>
          <w:b/>
          <w:szCs w:val="24"/>
        </w:rPr>
      </w:pPr>
    </w:p>
    <w:sectPr w:rsidR="00672023" w:rsidRPr="00D61362" w:rsidSect="00675516">
      <w:headerReference w:type="default" r:id="rId9"/>
      <w:footerReference w:type="default" r:id="rId10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2A0EE" w14:textId="77777777" w:rsidR="00E62CC6" w:rsidRDefault="00E62CC6" w:rsidP="0058426E">
      <w:r>
        <w:separator/>
      </w:r>
    </w:p>
  </w:endnote>
  <w:endnote w:type="continuationSeparator" w:id="0">
    <w:p w14:paraId="32C5FC01" w14:textId="77777777" w:rsidR="00E62CC6" w:rsidRDefault="00E62CC6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68891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5C4FBAD4" w14:textId="1AE9C306" w:rsidR="009E3DB3" w:rsidRPr="001945A0" w:rsidRDefault="001945A0" w:rsidP="001945A0">
        <w:pPr>
          <w:pStyle w:val="Fuzeile"/>
          <w:jc w:val="right"/>
          <w:rPr>
            <w:rFonts w:asciiTheme="minorHAnsi" w:hAnsiTheme="minorHAnsi"/>
          </w:rPr>
        </w:pPr>
        <w:r w:rsidRPr="00DF4218">
          <w:rPr>
            <w:rFonts w:asciiTheme="minorHAnsi" w:hAnsiTheme="minorHAnsi"/>
          </w:rPr>
          <w:t xml:space="preserve">Stand: </w:t>
        </w:r>
        <w:r>
          <w:rPr>
            <w:rFonts w:asciiTheme="minorHAnsi" w:hAnsiTheme="minorHAnsi"/>
          </w:rPr>
          <w:t>3</w:t>
        </w:r>
        <w:r>
          <w:rPr>
            <w:rFonts w:asciiTheme="minorHAnsi" w:hAnsiTheme="minorHAnsi"/>
          </w:rPr>
          <w:t>0.</w:t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t>0</w:t>
        </w:r>
        <w:r w:rsidRPr="00DF4218">
          <w:rPr>
            <w:rFonts w:asciiTheme="minorHAnsi" w:hAnsiTheme="minorHAnsi"/>
          </w:rPr>
          <w:t>.2018</w:t>
        </w:r>
        <w:r w:rsidRPr="00DF4218">
          <w:rPr>
            <w:rFonts w:asciiTheme="minorHAnsi" w:hAnsiTheme="minorHAnsi"/>
          </w:rPr>
          <w:tab/>
        </w:r>
        <w:r w:rsidRPr="00DF4218">
          <w:rPr>
            <w:rFonts w:asciiTheme="minorHAnsi" w:hAnsiTheme="minorHAnsi"/>
          </w:rPr>
          <w:tab/>
        </w:r>
        <w:r w:rsidRPr="00647595">
          <w:rPr>
            <w:rFonts w:asciiTheme="minorHAnsi" w:hAnsiTheme="minorHAnsi"/>
          </w:rPr>
          <w:fldChar w:fldCharType="begin"/>
        </w:r>
        <w:r w:rsidRPr="00647595">
          <w:rPr>
            <w:rFonts w:asciiTheme="minorHAnsi" w:hAnsiTheme="minorHAnsi"/>
          </w:rPr>
          <w:instrText>PAGE   \* MERGEFORMAT</w:instrText>
        </w:r>
        <w:r w:rsidRPr="00647595">
          <w:rPr>
            <w:rFonts w:asciiTheme="minorHAnsi" w:hAnsiTheme="minorHAnsi"/>
          </w:rPr>
          <w:fldChar w:fldCharType="separate"/>
        </w:r>
        <w:r w:rsidR="00D61362">
          <w:rPr>
            <w:rFonts w:asciiTheme="minorHAnsi" w:hAnsiTheme="minorHAnsi"/>
            <w:noProof/>
          </w:rPr>
          <w:t>2</w:t>
        </w:r>
        <w:r w:rsidRPr="00647595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F805E" w14:textId="77777777" w:rsidR="00E62CC6" w:rsidRDefault="00E62CC6" w:rsidP="0058426E">
      <w:r>
        <w:separator/>
      </w:r>
    </w:p>
  </w:footnote>
  <w:footnote w:type="continuationSeparator" w:id="0">
    <w:p w14:paraId="37B47FCA" w14:textId="77777777" w:rsidR="00E62CC6" w:rsidRDefault="00E62CC6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6500" w14:textId="77777777" w:rsidR="001945A0" w:rsidRPr="00731100" w:rsidRDefault="001945A0" w:rsidP="001945A0">
    <w:pPr>
      <w:pStyle w:val="Kopfzeile"/>
      <w:jc w:val="both"/>
      <w:rPr>
        <w:rFonts w:asciiTheme="minorHAnsi" w:hAnsiTheme="minorHAnsi"/>
      </w:rPr>
    </w:pPr>
    <w:r w:rsidRPr="00731100">
      <w:rPr>
        <w:rFonts w:asciiTheme="minorHAnsi" w:hAnsiTheme="minorHAnsi"/>
      </w:rPr>
      <w:t xml:space="preserve">Lernfeld </w:t>
    </w:r>
    <w:r>
      <w:rPr>
        <w:rFonts w:asciiTheme="minorHAnsi" w:hAnsiTheme="minorHAnsi"/>
      </w:rPr>
      <w:t>2</w:t>
    </w:r>
    <w:r w:rsidRPr="00731100">
      <w:rPr>
        <w:rFonts w:asciiTheme="minorHAnsi" w:hAnsiTheme="minorHAnsi"/>
      </w:rPr>
      <w:t xml:space="preserve">: Didaktisch-methodische Hinweise </w:t>
    </w:r>
    <w:r w:rsidRPr="00731100">
      <w:rPr>
        <w:rFonts w:asciiTheme="minorHAnsi" w:hAnsiTheme="minorHAnsi"/>
      </w:rPr>
      <w:tab/>
    </w:r>
    <w:r w:rsidRPr="00731100">
      <w:rPr>
        <w:rFonts w:asciiTheme="minorHAnsi" w:hAnsiTheme="minorHAnsi"/>
      </w:rPr>
      <w:tab/>
      <w:t>Landesweite Arbeitsgruppe</w:t>
    </w:r>
  </w:p>
  <w:p w14:paraId="460D885E" w14:textId="684CA44A" w:rsidR="001945A0" w:rsidRPr="00731100" w:rsidRDefault="001945A0" w:rsidP="001945A0">
    <w:pPr>
      <w:pStyle w:val="Kopfzeile"/>
      <w:tabs>
        <w:tab w:val="left" w:pos="1134"/>
      </w:tabs>
      <w:jc w:val="both"/>
      <w:rPr>
        <w:rFonts w:asciiTheme="minorHAnsi" w:hAnsiTheme="minorHAnsi"/>
      </w:rPr>
    </w:pPr>
    <w:r>
      <w:rPr>
        <w:rFonts w:asciiTheme="minorHAnsi" w:hAnsiTheme="minorHAnsi"/>
      </w:rPr>
      <w:tab/>
      <w:t>zur Lernsituation 2.</w:t>
    </w:r>
    <w:r>
      <w:rPr>
        <w:rFonts w:asciiTheme="minorHAnsi" w:hAnsiTheme="minorHAnsi"/>
      </w:rPr>
      <w:t>2</w:t>
    </w:r>
    <w:r w:rsidRPr="00731100">
      <w:rPr>
        <w:rFonts w:asciiTheme="minorHAnsi" w:hAnsiTheme="minorHAnsi"/>
      </w:rPr>
      <w:tab/>
    </w:r>
    <w:r w:rsidRPr="00731100">
      <w:rPr>
        <w:rFonts w:asciiTheme="minorHAnsi" w:hAnsiTheme="minorHAnsi"/>
      </w:rPr>
      <w:tab/>
      <w:t>Kauffrau/Kaufmann im E-Commerce</w:t>
    </w:r>
  </w:p>
  <w:p w14:paraId="79FF7280" w14:textId="77777777" w:rsidR="00845B7F" w:rsidRPr="00955D5A" w:rsidRDefault="00845B7F" w:rsidP="00955D5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6DC2225"/>
    <w:multiLevelType w:val="hybridMultilevel"/>
    <w:tmpl w:val="8DCAE17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318CC"/>
    <w:multiLevelType w:val="hybridMultilevel"/>
    <w:tmpl w:val="8B5CF1F8"/>
    <w:lvl w:ilvl="0" w:tplc="D618EC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600791A"/>
    <w:multiLevelType w:val="hybridMultilevel"/>
    <w:tmpl w:val="5DCE1A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E04864"/>
    <w:multiLevelType w:val="hybridMultilevel"/>
    <w:tmpl w:val="DA2E9A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A0529D"/>
    <w:multiLevelType w:val="hybridMultilevel"/>
    <w:tmpl w:val="F09C57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935DC"/>
    <w:multiLevelType w:val="hybridMultilevel"/>
    <w:tmpl w:val="4FEA5DD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51BB5"/>
    <w:multiLevelType w:val="hybridMultilevel"/>
    <w:tmpl w:val="B896C7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C41B97"/>
    <w:multiLevelType w:val="hybridMultilevel"/>
    <w:tmpl w:val="22325D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420D7A"/>
    <w:multiLevelType w:val="hybridMultilevel"/>
    <w:tmpl w:val="4EF0E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B8F"/>
    <w:multiLevelType w:val="hybridMultilevel"/>
    <w:tmpl w:val="E866547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E1C03"/>
    <w:multiLevelType w:val="hybridMultilevel"/>
    <w:tmpl w:val="1AD4B3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7697C"/>
    <w:multiLevelType w:val="hybridMultilevel"/>
    <w:tmpl w:val="086EC6AE"/>
    <w:lvl w:ilvl="0" w:tplc="FFFFFFFF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812EB"/>
    <w:multiLevelType w:val="hybridMultilevel"/>
    <w:tmpl w:val="B6684C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9"/>
  </w:num>
  <w:num w:numId="5">
    <w:abstractNumId w:val="5"/>
  </w:num>
  <w:num w:numId="6">
    <w:abstractNumId w:val="1"/>
  </w:num>
  <w:num w:numId="7">
    <w:abstractNumId w:val="16"/>
  </w:num>
  <w:num w:numId="8">
    <w:abstractNumId w:val="9"/>
  </w:num>
  <w:num w:numId="9">
    <w:abstractNumId w:val="15"/>
  </w:num>
  <w:num w:numId="10">
    <w:abstractNumId w:val="3"/>
  </w:num>
  <w:num w:numId="11">
    <w:abstractNumId w:val="18"/>
  </w:num>
  <w:num w:numId="12">
    <w:abstractNumId w:val="10"/>
  </w:num>
  <w:num w:numId="13">
    <w:abstractNumId w:val="4"/>
  </w:num>
  <w:num w:numId="14">
    <w:abstractNumId w:val="18"/>
  </w:num>
  <w:num w:numId="15">
    <w:abstractNumId w:val="4"/>
  </w:num>
  <w:num w:numId="16">
    <w:abstractNumId w:val="8"/>
  </w:num>
  <w:num w:numId="17">
    <w:abstractNumId w:val="17"/>
  </w:num>
  <w:num w:numId="18">
    <w:abstractNumId w:val="24"/>
  </w:num>
  <w:num w:numId="19">
    <w:abstractNumId w:val="13"/>
  </w:num>
  <w:num w:numId="20">
    <w:abstractNumId w:val="20"/>
  </w:num>
  <w:num w:numId="21">
    <w:abstractNumId w:val="14"/>
  </w:num>
  <w:num w:numId="22">
    <w:abstractNumId w:val="6"/>
  </w:num>
  <w:num w:numId="23">
    <w:abstractNumId w:val="2"/>
  </w:num>
  <w:num w:numId="24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25">
    <w:abstractNumId w:val="21"/>
  </w:num>
  <w:num w:numId="26">
    <w:abstractNumId w:val="23"/>
  </w:num>
  <w:num w:numId="27">
    <w:abstractNumId w:val="22"/>
  </w:num>
  <w:num w:numId="28">
    <w:abstractNumId w:val="1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12E1"/>
    <w:rsid w:val="00003546"/>
    <w:rsid w:val="0000422A"/>
    <w:rsid w:val="000240C2"/>
    <w:rsid w:val="0003357B"/>
    <w:rsid w:val="00045378"/>
    <w:rsid w:val="00050042"/>
    <w:rsid w:val="00051D1E"/>
    <w:rsid w:val="00053835"/>
    <w:rsid w:val="0007291D"/>
    <w:rsid w:val="00072D41"/>
    <w:rsid w:val="00074720"/>
    <w:rsid w:val="00084C28"/>
    <w:rsid w:val="000A6A40"/>
    <w:rsid w:val="000C0577"/>
    <w:rsid w:val="000C364D"/>
    <w:rsid w:val="000D09E5"/>
    <w:rsid w:val="000E74E3"/>
    <w:rsid w:val="000F30A6"/>
    <w:rsid w:val="000F7E04"/>
    <w:rsid w:val="00103950"/>
    <w:rsid w:val="001206C7"/>
    <w:rsid w:val="00123BBA"/>
    <w:rsid w:val="00134323"/>
    <w:rsid w:val="0014096D"/>
    <w:rsid w:val="001426F8"/>
    <w:rsid w:val="00145D18"/>
    <w:rsid w:val="00155F87"/>
    <w:rsid w:val="001630AD"/>
    <w:rsid w:val="00171962"/>
    <w:rsid w:val="00175190"/>
    <w:rsid w:val="00185CC5"/>
    <w:rsid w:val="00186B00"/>
    <w:rsid w:val="00190FDA"/>
    <w:rsid w:val="001945A0"/>
    <w:rsid w:val="001A6161"/>
    <w:rsid w:val="001A647C"/>
    <w:rsid w:val="001A74A4"/>
    <w:rsid w:val="001B3246"/>
    <w:rsid w:val="001D1D04"/>
    <w:rsid w:val="001D24F9"/>
    <w:rsid w:val="001D4DAC"/>
    <w:rsid w:val="001D753B"/>
    <w:rsid w:val="001D7CDA"/>
    <w:rsid w:val="001E6209"/>
    <w:rsid w:val="001F3F6B"/>
    <w:rsid w:val="0020470D"/>
    <w:rsid w:val="00205537"/>
    <w:rsid w:val="00211FCC"/>
    <w:rsid w:val="00220E03"/>
    <w:rsid w:val="00223269"/>
    <w:rsid w:val="00227407"/>
    <w:rsid w:val="00251A0D"/>
    <w:rsid w:val="00253D72"/>
    <w:rsid w:val="0026593C"/>
    <w:rsid w:val="0028144D"/>
    <w:rsid w:val="00281E97"/>
    <w:rsid w:val="0028205F"/>
    <w:rsid w:val="002826C2"/>
    <w:rsid w:val="002874A1"/>
    <w:rsid w:val="00295A7C"/>
    <w:rsid w:val="002965B6"/>
    <w:rsid w:val="00297713"/>
    <w:rsid w:val="002A5BF4"/>
    <w:rsid w:val="002B0002"/>
    <w:rsid w:val="002B2904"/>
    <w:rsid w:val="002B6F5E"/>
    <w:rsid w:val="002C5269"/>
    <w:rsid w:val="002D361A"/>
    <w:rsid w:val="002D3A03"/>
    <w:rsid w:val="002D3E45"/>
    <w:rsid w:val="002E730E"/>
    <w:rsid w:val="002F06D2"/>
    <w:rsid w:val="002F4179"/>
    <w:rsid w:val="002F4B47"/>
    <w:rsid w:val="00301DDD"/>
    <w:rsid w:val="003040C0"/>
    <w:rsid w:val="00305615"/>
    <w:rsid w:val="00312F68"/>
    <w:rsid w:val="003456E1"/>
    <w:rsid w:val="00345D4C"/>
    <w:rsid w:val="00350517"/>
    <w:rsid w:val="003513A4"/>
    <w:rsid w:val="003600E3"/>
    <w:rsid w:val="003653C5"/>
    <w:rsid w:val="00365771"/>
    <w:rsid w:val="00382197"/>
    <w:rsid w:val="003827FF"/>
    <w:rsid w:val="00384CB2"/>
    <w:rsid w:val="003A0C63"/>
    <w:rsid w:val="003A7EA2"/>
    <w:rsid w:val="003B0B15"/>
    <w:rsid w:val="003D2550"/>
    <w:rsid w:val="003E0B68"/>
    <w:rsid w:val="003F7BA1"/>
    <w:rsid w:val="00403CA2"/>
    <w:rsid w:val="00410AEB"/>
    <w:rsid w:val="00422715"/>
    <w:rsid w:val="00426C5F"/>
    <w:rsid w:val="004459AD"/>
    <w:rsid w:val="004473D1"/>
    <w:rsid w:val="00453377"/>
    <w:rsid w:val="0046564A"/>
    <w:rsid w:val="0046736F"/>
    <w:rsid w:val="00476212"/>
    <w:rsid w:val="00482D9C"/>
    <w:rsid w:val="004836B5"/>
    <w:rsid w:val="0048404E"/>
    <w:rsid w:val="004B3C92"/>
    <w:rsid w:val="004B7C45"/>
    <w:rsid w:val="004C243A"/>
    <w:rsid w:val="004C29A1"/>
    <w:rsid w:val="004C325E"/>
    <w:rsid w:val="004C670C"/>
    <w:rsid w:val="004D087B"/>
    <w:rsid w:val="004D151B"/>
    <w:rsid w:val="004E1DF9"/>
    <w:rsid w:val="004F3888"/>
    <w:rsid w:val="004F4B89"/>
    <w:rsid w:val="00500E89"/>
    <w:rsid w:val="00506A6B"/>
    <w:rsid w:val="00510EB2"/>
    <w:rsid w:val="00511137"/>
    <w:rsid w:val="00513232"/>
    <w:rsid w:val="00524A1A"/>
    <w:rsid w:val="0053537A"/>
    <w:rsid w:val="005408DE"/>
    <w:rsid w:val="00551AC3"/>
    <w:rsid w:val="00553DF3"/>
    <w:rsid w:val="00560E5D"/>
    <w:rsid w:val="005621B5"/>
    <w:rsid w:val="0056393A"/>
    <w:rsid w:val="0058426E"/>
    <w:rsid w:val="00585312"/>
    <w:rsid w:val="00586B3B"/>
    <w:rsid w:val="00590DFF"/>
    <w:rsid w:val="005954BD"/>
    <w:rsid w:val="005973DB"/>
    <w:rsid w:val="005A1980"/>
    <w:rsid w:val="005A2CF9"/>
    <w:rsid w:val="005A303E"/>
    <w:rsid w:val="005A7EDB"/>
    <w:rsid w:val="005B022C"/>
    <w:rsid w:val="005B1289"/>
    <w:rsid w:val="005B4A58"/>
    <w:rsid w:val="005B7DF7"/>
    <w:rsid w:val="005C5A86"/>
    <w:rsid w:val="005D24B4"/>
    <w:rsid w:val="005D5954"/>
    <w:rsid w:val="005F1353"/>
    <w:rsid w:val="005F2965"/>
    <w:rsid w:val="005F45AE"/>
    <w:rsid w:val="005F594F"/>
    <w:rsid w:val="00601437"/>
    <w:rsid w:val="0060243E"/>
    <w:rsid w:val="00610CF1"/>
    <w:rsid w:val="00615ABD"/>
    <w:rsid w:val="00617C6C"/>
    <w:rsid w:val="00621B77"/>
    <w:rsid w:val="00622138"/>
    <w:rsid w:val="006342AF"/>
    <w:rsid w:val="00653F42"/>
    <w:rsid w:val="00672023"/>
    <w:rsid w:val="00675516"/>
    <w:rsid w:val="006839EA"/>
    <w:rsid w:val="00683B20"/>
    <w:rsid w:val="00690DB8"/>
    <w:rsid w:val="00692444"/>
    <w:rsid w:val="006965A0"/>
    <w:rsid w:val="006965D5"/>
    <w:rsid w:val="00697BB5"/>
    <w:rsid w:val="006A2AD6"/>
    <w:rsid w:val="006B2783"/>
    <w:rsid w:val="006B3211"/>
    <w:rsid w:val="006B5281"/>
    <w:rsid w:val="006C050D"/>
    <w:rsid w:val="006C393A"/>
    <w:rsid w:val="006D082C"/>
    <w:rsid w:val="006E4E9A"/>
    <w:rsid w:val="006F5A3A"/>
    <w:rsid w:val="006F7DC6"/>
    <w:rsid w:val="00706B44"/>
    <w:rsid w:val="007228B1"/>
    <w:rsid w:val="0072357A"/>
    <w:rsid w:val="0073441C"/>
    <w:rsid w:val="00762431"/>
    <w:rsid w:val="00767223"/>
    <w:rsid w:val="007737D5"/>
    <w:rsid w:val="00774C39"/>
    <w:rsid w:val="00777286"/>
    <w:rsid w:val="0078564D"/>
    <w:rsid w:val="0079381D"/>
    <w:rsid w:val="007942FA"/>
    <w:rsid w:val="007A0CEC"/>
    <w:rsid w:val="007A3652"/>
    <w:rsid w:val="007A3690"/>
    <w:rsid w:val="007A717E"/>
    <w:rsid w:val="007A76EE"/>
    <w:rsid w:val="007B08A5"/>
    <w:rsid w:val="007B31E4"/>
    <w:rsid w:val="007D43A3"/>
    <w:rsid w:val="007D44B8"/>
    <w:rsid w:val="007E2DE7"/>
    <w:rsid w:val="007E33ED"/>
    <w:rsid w:val="007E4E94"/>
    <w:rsid w:val="007F751A"/>
    <w:rsid w:val="00820863"/>
    <w:rsid w:val="008247E6"/>
    <w:rsid w:val="0082745F"/>
    <w:rsid w:val="00827A7B"/>
    <w:rsid w:val="00830266"/>
    <w:rsid w:val="00830D8A"/>
    <w:rsid w:val="00837EC8"/>
    <w:rsid w:val="00844D17"/>
    <w:rsid w:val="00845B7F"/>
    <w:rsid w:val="00855A89"/>
    <w:rsid w:val="008602C0"/>
    <w:rsid w:val="00862758"/>
    <w:rsid w:val="008656FB"/>
    <w:rsid w:val="00874472"/>
    <w:rsid w:val="00877CFC"/>
    <w:rsid w:val="0088108F"/>
    <w:rsid w:val="008943D1"/>
    <w:rsid w:val="008949D5"/>
    <w:rsid w:val="00895745"/>
    <w:rsid w:val="008A661C"/>
    <w:rsid w:val="008A764C"/>
    <w:rsid w:val="008B3347"/>
    <w:rsid w:val="008B6336"/>
    <w:rsid w:val="008B6884"/>
    <w:rsid w:val="008D0BEE"/>
    <w:rsid w:val="008E013B"/>
    <w:rsid w:val="008E3EF4"/>
    <w:rsid w:val="008E6F1E"/>
    <w:rsid w:val="008F0F06"/>
    <w:rsid w:val="008F469A"/>
    <w:rsid w:val="008F60B8"/>
    <w:rsid w:val="0090687C"/>
    <w:rsid w:val="00911BC3"/>
    <w:rsid w:val="0091598F"/>
    <w:rsid w:val="0091600A"/>
    <w:rsid w:val="0091798D"/>
    <w:rsid w:val="00917CAF"/>
    <w:rsid w:val="0092696C"/>
    <w:rsid w:val="009357BF"/>
    <w:rsid w:val="00944679"/>
    <w:rsid w:val="00950BCF"/>
    <w:rsid w:val="00953008"/>
    <w:rsid w:val="00955D5A"/>
    <w:rsid w:val="00956FEF"/>
    <w:rsid w:val="009740BB"/>
    <w:rsid w:val="00982345"/>
    <w:rsid w:val="00986C78"/>
    <w:rsid w:val="0098712D"/>
    <w:rsid w:val="009903F8"/>
    <w:rsid w:val="00996402"/>
    <w:rsid w:val="009B1C03"/>
    <w:rsid w:val="009B322D"/>
    <w:rsid w:val="009C1499"/>
    <w:rsid w:val="009D1E73"/>
    <w:rsid w:val="009D49AA"/>
    <w:rsid w:val="009E2691"/>
    <w:rsid w:val="009E3DB3"/>
    <w:rsid w:val="009E434C"/>
    <w:rsid w:val="009E534B"/>
    <w:rsid w:val="009F33BC"/>
    <w:rsid w:val="009F4616"/>
    <w:rsid w:val="00A00E0B"/>
    <w:rsid w:val="00A03F17"/>
    <w:rsid w:val="00A06929"/>
    <w:rsid w:val="00A07F6B"/>
    <w:rsid w:val="00A1600B"/>
    <w:rsid w:val="00A328EC"/>
    <w:rsid w:val="00A47085"/>
    <w:rsid w:val="00A66853"/>
    <w:rsid w:val="00A73DAC"/>
    <w:rsid w:val="00A81F31"/>
    <w:rsid w:val="00A8211C"/>
    <w:rsid w:val="00A90D03"/>
    <w:rsid w:val="00AA1EF1"/>
    <w:rsid w:val="00AA3489"/>
    <w:rsid w:val="00AB0819"/>
    <w:rsid w:val="00AB0C2E"/>
    <w:rsid w:val="00AB61A4"/>
    <w:rsid w:val="00AC41FD"/>
    <w:rsid w:val="00AD5ACF"/>
    <w:rsid w:val="00AD7D64"/>
    <w:rsid w:val="00AF56E8"/>
    <w:rsid w:val="00AF5FA9"/>
    <w:rsid w:val="00AF7E84"/>
    <w:rsid w:val="00B11382"/>
    <w:rsid w:val="00B13349"/>
    <w:rsid w:val="00B20B20"/>
    <w:rsid w:val="00B470E6"/>
    <w:rsid w:val="00B47791"/>
    <w:rsid w:val="00B65D99"/>
    <w:rsid w:val="00B815E3"/>
    <w:rsid w:val="00B873DD"/>
    <w:rsid w:val="00B95256"/>
    <w:rsid w:val="00BA2307"/>
    <w:rsid w:val="00BA27C7"/>
    <w:rsid w:val="00BA60BF"/>
    <w:rsid w:val="00BB090E"/>
    <w:rsid w:val="00BB6A94"/>
    <w:rsid w:val="00BC0E79"/>
    <w:rsid w:val="00BC4483"/>
    <w:rsid w:val="00BD3E81"/>
    <w:rsid w:val="00BD5649"/>
    <w:rsid w:val="00BF0BF5"/>
    <w:rsid w:val="00BF5CCE"/>
    <w:rsid w:val="00BF5E22"/>
    <w:rsid w:val="00C11781"/>
    <w:rsid w:val="00C12432"/>
    <w:rsid w:val="00C24328"/>
    <w:rsid w:val="00C25FFB"/>
    <w:rsid w:val="00C304C6"/>
    <w:rsid w:val="00C52284"/>
    <w:rsid w:val="00C726B6"/>
    <w:rsid w:val="00C75482"/>
    <w:rsid w:val="00C76B66"/>
    <w:rsid w:val="00C83B62"/>
    <w:rsid w:val="00C86A49"/>
    <w:rsid w:val="00C97B28"/>
    <w:rsid w:val="00C97EBE"/>
    <w:rsid w:val="00CA2284"/>
    <w:rsid w:val="00CA6660"/>
    <w:rsid w:val="00CB7F38"/>
    <w:rsid w:val="00CC4543"/>
    <w:rsid w:val="00CD4A87"/>
    <w:rsid w:val="00CD756C"/>
    <w:rsid w:val="00CF1557"/>
    <w:rsid w:val="00CF1CCF"/>
    <w:rsid w:val="00CF4314"/>
    <w:rsid w:val="00CF7F10"/>
    <w:rsid w:val="00D0287D"/>
    <w:rsid w:val="00D06664"/>
    <w:rsid w:val="00D20790"/>
    <w:rsid w:val="00D21B66"/>
    <w:rsid w:val="00D21D36"/>
    <w:rsid w:val="00D354FB"/>
    <w:rsid w:val="00D358C0"/>
    <w:rsid w:val="00D52B30"/>
    <w:rsid w:val="00D536E6"/>
    <w:rsid w:val="00D558B7"/>
    <w:rsid w:val="00D567E5"/>
    <w:rsid w:val="00D61362"/>
    <w:rsid w:val="00D62ED1"/>
    <w:rsid w:val="00D6638E"/>
    <w:rsid w:val="00D66C66"/>
    <w:rsid w:val="00D72F1D"/>
    <w:rsid w:val="00D73814"/>
    <w:rsid w:val="00D902B0"/>
    <w:rsid w:val="00D9096E"/>
    <w:rsid w:val="00DA799D"/>
    <w:rsid w:val="00DB2CB2"/>
    <w:rsid w:val="00DC61B5"/>
    <w:rsid w:val="00DD2CF7"/>
    <w:rsid w:val="00DD3680"/>
    <w:rsid w:val="00DD6A08"/>
    <w:rsid w:val="00DE5C22"/>
    <w:rsid w:val="00E0575D"/>
    <w:rsid w:val="00E0632C"/>
    <w:rsid w:val="00E106A2"/>
    <w:rsid w:val="00E15DD3"/>
    <w:rsid w:val="00E21D7E"/>
    <w:rsid w:val="00E25286"/>
    <w:rsid w:val="00E25EE5"/>
    <w:rsid w:val="00E34D49"/>
    <w:rsid w:val="00E40D80"/>
    <w:rsid w:val="00E62CC6"/>
    <w:rsid w:val="00E70E44"/>
    <w:rsid w:val="00E7369D"/>
    <w:rsid w:val="00E918DD"/>
    <w:rsid w:val="00E950A6"/>
    <w:rsid w:val="00E97F52"/>
    <w:rsid w:val="00EA145F"/>
    <w:rsid w:val="00EA1A7D"/>
    <w:rsid w:val="00EA4A12"/>
    <w:rsid w:val="00EA52EA"/>
    <w:rsid w:val="00EB4F73"/>
    <w:rsid w:val="00EC7A6E"/>
    <w:rsid w:val="00EC7C44"/>
    <w:rsid w:val="00ED06A5"/>
    <w:rsid w:val="00ED0F79"/>
    <w:rsid w:val="00ED66CB"/>
    <w:rsid w:val="00ED77B7"/>
    <w:rsid w:val="00EE485B"/>
    <w:rsid w:val="00EF11E9"/>
    <w:rsid w:val="00EF3B95"/>
    <w:rsid w:val="00EF413C"/>
    <w:rsid w:val="00F134C4"/>
    <w:rsid w:val="00F17BE8"/>
    <w:rsid w:val="00F26F02"/>
    <w:rsid w:val="00F2742E"/>
    <w:rsid w:val="00F42B6E"/>
    <w:rsid w:val="00F4323E"/>
    <w:rsid w:val="00F46060"/>
    <w:rsid w:val="00F52A5E"/>
    <w:rsid w:val="00F61AA1"/>
    <w:rsid w:val="00F75DFC"/>
    <w:rsid w:val="00F80C38"/>
    <w:rsid w:val="00F863FA"/>
    <w:rsid w:val="00FA655B"/>
    <w:rsid w:val="00FB2706"/>
    <w:rsid w:val="00FB27CA"/>
    <w:rsid w:val="00FB42FA"/>
    <w:rsid w:val="00FB5688"/>
    <w:rsid w:val="00FB790F"/>
    <w:rsid w:val="00FC3EC1"/>
    <w:rsid w:val="00FD0DA5"/>
    <w:rsid w:val="00FE5A3D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BBC7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37D5"/>
    <w:rPr>
      <w:color w:val="808080"/>
      <w:shd w:val="clear" w:color="auto" w:fill="E6E6E6"/>
    </w:rPr>
  </w:style>
  <w:style w:type="character" w:styleId="BesuchterHyperlink">
    <w:name w:val="FollowedHyperlink"/>
    <w:basedOn w:val="Absatz-Standardschriftart"/>
    <w:semiHidden/>
    <w:unhideWhenUsed/>
    <w:rsid w:val="00DC61B5"/>
    <w:rPr>
      <w:color w:val="800080" w:themeColor="followedHyperlink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084C28"/>
    <w:pPr>
      <w:tabs>
        <w:tab w:val="left" w:pos="1077"/>
        <w:tab w:val="left" w:pos="1418"/>
      </w:tabs>
      <w:spacing w:before="60"/>
      <w:ind w:left="1134" w:hanging="425"/>
    </w:pPr>
    <w:rPr>
      <w:sz w:val="28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084C28"/>
    <w:rPr>
      <w:sz w:val="28"/>
    </w:rPr>
  </w:style>
  <w:style w:type="paragraph" w:styleId="Textkrper-Einzug2">
    <w:name w:val="Body Text Indent 2"/>
    <w:basedOn w:val="Standard"/>
    <w:link w:val="Textkrper-Einzug2Zchn"/>
    <w:semiHidden/>
    <w:rsid w:val="00084C28"/>
    <w:pPr>
      <w:tabs>
        <w:tab w:val="left" w:pos="709"/>
        <w:tab w:val="left" w:pos="1077"/>
      </w:tabs>
      <w:spacing w:before="120"/>
      <w:ind w:left="993" w:hanging="284"/>
    </w:pPr>
    <w:rPr>
      <w:sz w:val="28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084C28"/>
    <w:rPr>
      <w:sz w:val="28"/>
    </w:rPr>
  </w:style>
  <w:style w:type="paragraph" w:styleId="Textkrper-Einzug3">
    <w:name w:val="Body Text Indent 3"/>
    <w:basedOn w:val="Standard"/>
    <w:link w:val="Textkrper-Einzug3Zchn"/>
    <w:semiHidden/>
    <w:rsid w:val="00084C28"/>
    <w:pPr>
      <w:tabs>
        <w:tab w:val="left" w:pos="709"/>
        <w:tab w:val="left" w:pos="1134"/>
      </w:tabs>
      <w:spacing w:before="60"/>
      <w:ind w:left="1134" w:hanging="425"/>
    </w:pPr>
    <w:rPr>
      <w:sz w:val="32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084C28"/>
    <w:rPr>
      <w:sz w:val="32"/>
    </w:rPr>
  </w:style>
  <w:style w:type="paragraph" w:styleId="Textkrper2">
    <w:name w:val="Body Text 2"/>
    <w:basedOn w:val="Standard"/>
    <w:link w:val="Textkrper2Zchn"/>
    <w:semiHidden/>
    <w:rsid w:val="00084C28"/>
    <w:pPr>
      <w:tabs>
        <w:tab w:val="left" w:pos="709"/>
        <w:tab w:val="left" w:pos="1077"/>
      </w:tabs>
    </w:pPr>
    <w:rPr>
      <w:sz w:val="28"/>
    </w:rPr>
  </w:style>
  <w:style w:type="character" w:customStyle="1" w:styleId="Textkrper2Zchn">
    <w:name w:val="Textkörper 2 Zchn"/>
    <w:basedOn w:val="Absatz-Standardschriftart"/>
    <w:link w:val="Textkrper2"/>
    <w:semiHidden/>
    <w:rsid w:val="00084C28"/>
    <w:rPr>
      <w:sz w:val="2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247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37D5"/>
    <w:rPr>
      <w:color w:val="808080"/>
      <w:shd w:val="clear" w:color="auto" w:fill="E6E6E6"/>
    </w:rPr>
  </w:style>
  <w:style w:type="character" w:styleId="BesuchterHyperlink">
    <w:name w:val="FollowedHyperlink"/>
    <w:basedOn w:val="Absatz-Standardschriftart"/>
    <w:semiHidden/>
    <w:unhideWhenUsed/>
    <w:rsid w:val="00DC61B5"/>
    <w:rPr>
      <w:color w:val="800080" w:themeColor="followedHyperlink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084C28"/>
    <w:pPr>
      <w:tabs>
        <w:tab w:val="left" w:pos="1077"/>
        <w:tab w:val="left" w:pos="1418"/>
      </w:tabs>
      <w:spacing w:before="60"/>
      <w:ind w:left="1134" w:hanging="425"/>
    </w:pPr>
    <w:rPr>
      <w:sz w:val="28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084C28"/>
    <w:rPr>
      <w:sz w:val="28"/>
    </w:rPr>
  </w:style>
  <w:style w:type="paragraph" w:styleId="Textkrper-Einzug2">
    <w:name w:val="Body Text Indent 2"/>
    <w:basedOn w:val="Standard"/>
    <w:link w:val="Textkrper-Einzug2Zchn"/>
    <w:semiHidden/>
    <w:rsid w:val="00084C28"/>
    <w:pPr>
      <w:tabs>
        <w:tab w:val="left" w:pos="709"/>
        <w:tab w:val="left" w:pos="1077"/>
      </w:tabs>
      <w:spacing w:before="120"/>
      <w:ind w:left="993" w:hanging="284"/>
    </w:pPr>
    <w:rPr>
      <w:sz w:val="28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084C28"/>
    <w:rPr>
      <w:sz w:val="28"/>
    </w:rPr>
  </w:style>
  <w:style w:type="paragraph" w:styleId="Textkrper-Einzug3">
    <w:name w:val="Body Text Indent 3"/>
    <w:basedOn w:val="Standard"/>
    <w:link w:val="Textkrper-Einzug3Zchn"/>
    <w:semiHidden/>
    <w:rsid w:val="00084C28"/>
    <w:pPr>
      <w:tabs>
        <w:tab w:val="left" w:pos="709"/>
        <w:tab w:val="left" w:pos="1134"/>
      </w:tabs>
      <w:spacing w:before="60"/>
      <w:ind w:left="1134" w:hanging="425"/>
    </w:pPr>
    <w:rPr>
      <w:sz w:val="32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084C28"/>
    <w:rPr>
      <w:sz w:val="32"/>
    </w:rPr>
  </w:style>
  <w:style w:type="paragraph" w:styleId="Textkrper2">
    <w:name w:val="Body Text 2"/>
    <w:basedOn w:val="Standard"/>
    <w:link w:val="Textkrper2Zchn"/>
    <w:semiHidden/>
    <w:rsid w:val="00084C28"/>
    <w:pPr>
      <w:tabs>
        <w:tab w:val="left" w:pos="709"/>
        <w:tab w:val="left" w:pos="1077"/>
      </w:tabs>
    </w:pPr>
    <w:rPr>
      <w:sz w:val="28"/>
    </w:rPr>
  </w:style>
  <w:style w:type="character" w:customStyle="1" w:styleId="Textkrper2Zchn">
    <w:name w:val="Textkörper 2 Zchn"/>
    <w:basedOn w:val="Absatz-Standardschriftart"/>
    <w:link w:val="Textkrper2"/>
    <w:semiHidden/>
    <w:rsid w:val="00084C28"/>
    <w:rPr>
      <w:sz w:val="2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24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F9C67-8778-4A7C-8B0D-47C8EFAF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2D967AA5.dotm</Template>
  <TotalTime>0</TotalTime>
  <Pages>4</Pages>
  <Words>762</Words>
  <Characters>6008</Characters>
  <Application>Microsoft Office Word</Application>
  <DocSecurity>0</DocSecurity>
  <Lines>166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3</cp:revision>
  <cp:lastPrinted>2018-10-28T20:33:00Z</cp:lastPrinted>
  <dcterms:created xsi:type="dcterms:W3CDTF">2018-11-01T17:38:00Z</dcterms:created>
  <dcterms:modified xsi:type="dcterms:W3CDTF">2018-11-07T06:58:00Z</dcterms:modified>
</cp:coreProperties>
</file>