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EE049" w14:textId="77777777" w:rsidR="004B457A" w:rsidRDefault="0097249B" w:rsidP="004B457A">
      <w:pPr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635710">
        <w:rPr>
          <w:rFonts w:asciiTheme="minorHAnsi" w:hAnsiTheme="minorHAnsi" w:cstheme="minorHAnsi"/>
          <w:szCs w:val="24"/>
        </w:rPr>
        <w:t>Die in der Lernsituation 1.4 abgebildete Kernkompetenz umfasst die Analyse der Marktstru</w:t>
      </w:r>
      <w:r w:rsidRPr="00635710">
        <w:rPr>
          <w:rFonts w:asciiTheme="minorHAnsi" w:hAnsiTheme="minorHAnsi" w:cstheme="minorHAnsi"/>
          <w:szCs w:val="24"/>
        </w:rPr>
        <w:t>k</w:t>
      </w:r>
      <w:r w:rsidRPr="00635710">
        <w:rPr>
          <w:rFonts w:asciiTheme="minorHAnsi" w:hAnsiTheme="minorHAnsi" w:cstheme="minorHAnsi"/>
          <w:szCs w:val="24"/>
        </w:rPr>
        <w:t xml:space="preserve">tur im E-Commerce und die Einordnung des Unternehmens als komplexes System mit inner- und außerbetrieblichen Beziehungen. </w:t>
      </w:r>
      <w:r w:rsidR="00395D8E" w:rsidRPr="00635710">
        <w:rPr>
          <w:rFonts w:asciiTheme="minorHAnsi" w:hAnsiTheme="minorHAnsi" w:cstheme="minorHAnsi"/>
          <w:szCs w:val="24"/>
        </w:rPr>
        <w:t>In diesem Zusammenhang wird die eigene Position im Unter</w:t>
      </w:r>
      <w:r w:rsidR="00C54AEE" w:rsidRPr="00635710">
        <w:rPr>
          <w:rFonts w:asciiTheme="minorHAnsi" w:hAnsiTheme="minorHAnsi" w:cstheme="minorHAnsi"/>
          <w:szCs w:val="24"/>
        </w:rPr>
        <w:t>n</w:t>
      </w:r>
      <w:r w:rsidR="00395D8E" w:rsidRPr="00635710">
        <w:rPr>
          <w:rFonts w:asciiTheme="minorHAnsi" w:hAnsiTheme="minorHAnsi" w:cstheme="minorHAnsi"/>
          <w:szCs w:val="24"/>
        </w:rPr>
        <w:t>ehmen</w:t>
      </w:r>
      <w:r w:rsidR="00C54AEE" w:rsidRPr="00635710">
        <w:rPr>
          <w:rFonts w:asciiTheme="minorHAnsi" w:hAnsiTheme="minorHAnsi" w:cstheme="minorHAnsi"/>
          <w:szCs w:val="24"/>
        </w:rPr>
        <w:t xml:space="preserve"> reflektiert</w:t>
      </w:r>
      <w:r w:rsidR="007E0788" w:rsidRPr="00635710">
        <w:rPr>
          <w:rFonts w:asciiTheme="minorHAnsi" w:hAnsiTheme="minorHAnsi" w:cstheme="minorHAnsi"/>
          <w:szCs w:val="24"/>
        </w:rPr>
        <w:t>, sowie</w:t>
      </w:r>
      <w:r w:rsidR="00C54AEE" w:rsidRPr="00635710">
        <w:rPr>
          <w:rFonts w:asciiTheme="minorHAnsi" w:hAnsiTheme="minorHAnsi" w:cstheme="minorHAnsi"/>
          <w:szCs w:val="24"/>
        </w:rPr>
        <w:t xml:space="preserve"> die durch technologischen Wandel und kurze Innovation</w:t>
      </w:r>
      <w:r w:rsidR="00C54AEE" w:rsidRPr="00635710">
        <w:rPr>
          <w:rFonts w:asciiTheme="minorHAnsi" w:hAnsiTheme="minorHAnsi" w:cstheme="minorHAnsi"/>
          <w:szCs w:val="24"/>
        </w:rPr>
        <w:t>s</w:t>
      </w:r>
      <w:r w:rsidR="00C54AEE" w:rsidRPr="00635710">
        <w:rPr>
          <w:rFonts w:asciiTheme="minorHAnsi" w:hAnsiTheme="minorHAnsi" w:cstheme="minorHAnsi"/>
          <w:szCs w:val="24"/>
        </w:rPr>
        <w:t>zyklen ständig wechselnden gesellschaftlichen, ökonomischen und ökologischen Anford</w:t>
      </w:r>
      <w:r w:rsidR="00C54AEE" w:rsidRPr="00635710">
        <w:rPr>
          <w:rFonts w:asciiTheme="minorHAnsi" w:hAnsiTheme="minorHAnsi" w:cstheme="minorHAnsi"/>
          <w:szCs w:val="24"/>
        </w:rPr>
        <w:t>e</w:t>
      </w:r>
      <w:r w:rsidR="00C54AEE" w:rsidRPr="00635710">
        <w:rPr>
          <w:rFonts w:asciiTheme="minorHAnsi" w:hAnsiTheme="minorHAnsi" w:cstheme="minorHAnsi"/>
          <w:szCs w:val="24"/>
        </w:rPr>
        <w:t>rungen an d</w:t>
      </w:r>
      <w:r w:rsidR="007E0788" w:rsidRPr="00635710">
        <w:rPr>
          <w:rFonts w:asciiTheme="minorHAnsi" w:hAnsiTheme="minorHAnsi" w:cstheme="minorHAnsi"/>
          <w:szCs w:val="24"/>
        </w:rPr>
        <w:t>ie</w:t>
      </w:r>
      <w:r w:rsidR="00C54AEE" w:rsidRPr="00635710">
        <w:rPr>
          <w:rFonts w:asciiTheme="minorHAnsi" w:hAnsiTheme="minorHAnsi" w:cstheme="minorHAnsi"/>
          <w:szCs w:val="24"/>
        </w:rPr>
        <w:t xml:space="preserve"> </w:t>
      </w:r>
      <w:r w:rsidR="00DA5493" w:rsidRPr="00635710">
        <w:rPr>
          <w:rFonts w:asciiTheme="minorHAnsi" w:hAnsiTheme="minorHAnsi" w:cstheme="minorHAnsi"/>
          <w:szCs w:val="24"/>
        </w:rPr>
        <w:t xml:space="preserve">eigene </w:t>
      </w:r>
      <w:r w:rsidR="00C54AEE" w:rsidRPr="00635710">
        <w:rPr>
          <w:rFonts w:asciiTheme="minorHAnsi" w:hAnsiTheme="minorHAnsi" w:cstheme="minorHAnsi"/>
          <w:szCs w:val="24"/>
        </w:rPr>
        <w:t xml:space="preserve">Berufsrolle analysiert und reflektiert. </w:t>
      </w:r>
    </w:p>
    <w:p w14:paraId="1E80085D" w14:textId="090EA32D" w:rsidR="004779CB" w:rsidRDefault="007451AB" w:rsidP="004779CB">
      <w:pPr>
        <w:rPr>
          <w:szCs w:val="24"/>
        </w:rPr>
      </w:pPr>
      <w:r w:rsidRPr="00635710">
        <w:rPr>
          <w:rFonts w:asciiTheme="minorHAnsi" w:hAnsiTheme="minorHAnsi" w:cstheme="minorHAnsi"/>
          <w:szCs w:val="24"/>
        </w:rPr>
        <w:t xml:space="preserve">Dieses Vorgehen baut auf </w:t>
      </w:r>
      <w:r w:rsidR="00172D80" w:rsidRPr="00635710">
        <w:rPr>
          <w:rFonts w:asciiTheme="minorHAnsi" w:hAnsiTheme="minorHAnsi" w:cstheme="minorHAnsi"/>
          <w:szCs w:val="24"/>
        </w:rPr>
        <w:t>die Lernsituation 1.3 „</w:t>
      </w:r>
      <w:r w:rsidR="00172D80" w:rsidRPr="00635710">
        <w:rPr>
          <w:rFonts w:asciiTheme="minorHAnsi" w:hAnsiTheme="minorHAnsi" w:cstheme="minorHAnsi"/>
          <w:color w:val="000000" w:themeColor="text1"/>
          <w:szCs w:val="24"/>
        </w:rPr>
        <w:t>Das eigene Unternehmen präsentieren“ auf</w:t>
      </w:r>
      <w:r w:rsidR="004E4A0B" w:rsidRPr="00635710">
        <w:rPr>
          <w:rFonts w:asciiTheme="minorHAnsi" w:hAnsiTheme="minorHAnsi" w:cstheme="minorHAnsi"/>
          <w:color w:val="000000" w:themeColor="text1"/>
          <w:szCs w:val="24"/>
        </w:rPr>
        <w:t>. Die Lernsituation 1. 4 „Die Besonderheiten und Anforderungen im E-Commerce analysieren und die eigene Berufsrolle reflektieren</w:t>
      </w:r>
      <w:r w:rsidR="004E4A0B" w:rsidRPr="00635710">
        <w:rPr>
          <w:rFonts w:asciiTheme="minorHAnsi" w:hAnsiTheme="minorHAnsi" w:cstheme="minorHAnsi"/>
          <w:b/>
          <w:color w:val="000000" w:themeColor="text1"/>
          <w:szCs w:val="24"/>
        </w:rPr>
        <w:t xml:space="preserve">“ </w:t>
      </w:r>
      <w:r w:rsidR="00172D80" w:rsidRPr="00635710">
        <w:rPr>
          <w:rFonts w:asciiTheme="minorHAnsi" w:hAnsiTheme="minorHAnsi" w:cstheme="minorHAnsi"/>
          <w:color w:val="000000" w:themeColor="text1"/>
          <w:szCs w:val="24"/>
        </w:rPr>
        <w:t xml:space="preserve">erweitert </w:t>
      </w:r>
      <w:r w:rsidR="00D92BE3" w:rsidRPr="00635710">
        <w:rPr>
          <w:rFonts w:asciiTheme="minorHAnsi" w:hAnsiTheme="minorHAnsi" w:cstheme="minorHAnsi"/>
          <w:color w:val="000000" w:themeColor="text1"/>
          <w:szCs w:val="24"/>
        </w:rPr>
        <w:t xml:space="preserve">und vertieft </w:t>
      </w:r>
      <w:r w:rsidR="004E4A0B" w:rsidRPr="00635710">
        <w:rPr>
          <w:rFonts w:asciiTheme="minorHAnsi" w:hAnsiTheme="minorHAnsi" w:cstheme="minorHAnsi"/>
          <w:color w:val="000000" w:themeColor="text1"/>
          <w:szCs w:val="24"/>
        </w:rPr>
        <w:t xml:space="preserve">hier </w:t>
      </w:r>
      <w:r w:rsidR="00D92BE3" w:rsidRPr="00635710">
        <w:rPr>
          <w:rFonts w:asciiTheme="minorHAnsi" w:hAnsiTheme="minorHAnsi" w:cstheme="minorHAnsi"/>
          <w:color w:val="000000" w:themeColor="text1"/>
          <w:szCs w:val="24"/>
        </w:rPr>
        <w:t xml:space="preserve">insbesondere </w:t>
      </w:r>
      <w:r w:rsidR="00172D80" w:rsidRPr="00635710">
        <w:rPr>
          <w:rFonts w:asciiTheme="minorHAnsi" w:hAnsiTheme="minorHAnsi" w:cstheme="minorHAnsi"/>
          <w:color w:val="000000" w:themeColor="text1"/>
          <w:szCs w:val="24"/>
        </w:rPr>
        <w:t>die erwo</w:t>
      </w:r>
      <w:r w:rsidR="00172D80" w:rsidRPr="00635710">
        <w:rPr>
          <w:rFonts w:asciiTheme="minorHAnsi" w:hAnsiTheme="minorHAnsi" w:cstheme="minorHAnsi"/>
          <w:color w:val="000000" w:themeColor="text1"/>
          <w:szCs w:val="24"/>
        </w:rPr>
        <w:t>r</w:t>
      </w:r>
      <w:r w:rsidR="00172D80" w:rsidRPr="00635710">
        <w:rPr>
          <w:rFonts w:asciiTheme="minorHAnsi" w:hAnsiTheme="minorHAnsi" w:cstheme="minorHAnsi"/>
          <w:color w:val="000000" w:themeColor="text1"/>
          <w:szCs w:val="24"/>
        </w:rPr>
        <w:t>b</w:t>
      </w:r>
      <w:r w:rsidR="00DA5493" w:rsidRPr="00635710">
        <w:rPr>
          <w:rFonts w:asciiTheme="minorHAnsi" w:hAnsiTheme="minorHAnsi" w:cstheme="minorHAnsi"/>
          <w:color w:val="000000" w:themeColor="text1"/>
          <w:szCs w:val="24"/>
        </w:rPr>
        <w:t xml:space="preserve">ene </w:t>
      </w:r>
      <w:r w:rsidR="004779CB">
        <w:rPr>
          <w:rFonts w:asciiTheme="minorHAnsi" w:hAnsiTheme="minorHAnsi" w:cstheme="minorHAnsi"/>
          <w:color w:val="000000" w:themeColor="text1"/>
          <w:szCs w:val="24"/>
        </w:rPr>
        <w:t>Selbst-, Lern- sowie Medienkompetenz.</w:t>
      </w:r>
      <w:r w:rsidR="004779CB">
        <w:rPr>
          <w:szCs w:val="24"/>
        </w:rPr>
        <w:t xml:space="preserve"> </w:t>
      </w:r>
    </w:p>
    <w:p w14:paraId="2EAD1725" w14:textId="148E2221" w:rsidR="004B457A" w:rsidRDefault="00F50F10" w:rsidP="004B457A">
      <w:pPr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635710">
        <w:rPr>
          <w:rFonts w:asciiTheme="minorHAnsi" w:hAnsiTheme="minorHAnsi" w:cstheme="minorHAnsi"/>
          <w:szCs w:val="24"/>
        </w:rPr>
        <w:t xml:space="preserve">Ein Newsticker, der den E-Commerce kritisch </w:t>
      </w:r>
      <w:r w:rsidR="00E55D92" w:rsidRPr="00635710">
        <w:rPr>
          <w:rFonts w:asciiTheme="minorHAnsi" w:hAnsiTheme="minorHAnsi" w:cstheme="minorHAnsi"/>
          <w:szCs w:val="24"/>
        </w:rPr>
        <w:t>darstellt</w:t>
      </w:r>
      <w:r w:rsidRPr="00635710">
        <w:rPr>
          <w:rFonts w:asciiTheme="minorHAnsi" w:hAnsiTheme="minorHAnsi" w:cstheme="minorHAnsi"/>
          <w:szCs w:val="24"/>
        </w:rPr>
        <w:t>, führt zu einer Diskussion zw</w:t>
      </w:r>
      <w:r w:rsidR="00677EAA">
        <w:rPr>
          <w:rFonts w:asciiTheme="minorHAnsi" w:hAnsiTheme="minorHAnsi" w:cstheme="minorHAnsi"/>
          <w:szCs w:val="24"/>
        </w:rPr>
        <w:t>ischen</w:t>
      </w:r>
      <w:r w:rsidRPr="00635710">
        <w:rPr>
          <w:rFonts w:asciiTheme="minorHAnsi" w:hAnsiTheme="minorHAnsi" w:cstheme="minorHAnsi"/>
          <w:szCs w:val="24"/>
        </w:rPr>
        <w:t xml:space="preserve"> fiktiven Auszubildenden aus dem Bereich Einzelhandel und E-Commerce. Die negativen Ä</w:t>
      </w:r>
      <w:r w:rsidRPr="00635710">
        <w:rPr>
          <w:rFonts w:asciiTheme="minorHAnsi" w:hAnsiTheme="minorHAnsi" w:cstheme="minorHAnsi"/>
          <w:szCs w:val="24"/>
        </w:rPr>
        <w:t>u</w:t>
      </w:r>
      <w:r w:rsidRPr="00635710">
        <w:rPr>
          <w:rFonts w:asciiTheme="minorHAnsi" w:hAnsiTheme="minorHAnsi" w:cstheme="minorHAnsi"/>
          <w:szCs w:val="24"/>
        </w:rPr>
        <w:t xml:space="preserve">ßerungen in der Einstiegssituation sollen die </w:t>
      </w:r>
      <w:r w:rsidR="00677EAA">
        <w:rPr>
          <w:rFonts w:asciiTheme="minorHAnsi" w:hAnsiTheme="minorHAnsi" w:cstheme="minorHAnsi"/>
          <w:szCs w:val="24"/>
        </w:rPr>
        <w:t xml:space="preserve">Schüler*innen </w:t>
      </w:r>
      <w:r w:rsidRPr="00635710">
        <w:rPr>
          <w:rFonts w:asciiTheme="minorHAnsi" w:hAnsiTheme="minorHAnsi" w:cstheme="minorHAnsi"/>
          <w:szCs w:val="24"/>
        </w:rPr>
        <w:t>zu eine</w:t>
      </w:r>
      <w:r w:rsidR="001C46F4">
        <w:rPr>
          <w:rFonts w:asciiTheme="minorHAnsi" w:hAnsiTheme="minorHAnsi" w:cstheme="minorHAnsi"/>
          <w:szCs w:val="24"/>
        </w:rPr>
        <w:t>m</w:t>
      </w:r>
      <w:r w:rsidRPr="00635710">
        <w:rPr>
          <w:rFonts w:asciiTheme="minorHAnsi" w:hAnsiTheme="minorHAnsi" w:cstheme="minorHAnsi"/>
          <w:szCs w:val="24"/>
        </w:rPr>
        <w:t xml:space="preserve"> kritischen </w:t>
      </w:r>
      <w:r w:rsidR="001C46F4">
        <w:rPr>
          <w:rFonts w:asciiTheme="minorHAnsi" w:hAnsiTheme="minorHAnsi" w:cstheme="minorHAnsi"/>
          <w:szCs w:val="24"/>
        </w:rPr>
        <w:t>Reflektieren</w:t>
      </w:r>
      <w:r w:rsidRPr="00635710">
        <w:rPr>
          <w:rFonts w:asciiTheme="minorHAnsi" w:hAnsiTheme="minorHAnsi" w:cstheme="minorHAnsi"/>
          <w:szCs w:val="24"/>
        </w:rPr>
        <w:t xml:space="preserve"> motivieren. Nach einer anfänglichen Meinungsäußerung sollen sich die </w:t>
      </w:r>
      <w:r w:rsidR="00656A80">
        <w:rPr>
          <w:rFonts w:asciiTheme="minorHAnsi" w:hAnsiTheme="minorHAnsi" w:cstheme="minorHAnsi"/>
          <w:szCs w:val="24"/>
        </w:rPr>
        <w:t xml:space="preserve">Schüler*innen in </w:t>
      </w:r>
      <w:r w:rsidRPr="00635710">
        <w:rPr>
          <w:rFonts w:asciiTheme="minorHAnsi" w:hAnsiTheme="minorHAnsi" w:cstheme="minorHAnsi"/>
          <w:szCs w:val="24"/>
        </w:rPr>
        <w:t xml:space="preserve">einer Gruppenarbeitsphase mit den </w:t>
      </w:r>
      <w:r w:rsidR="00C16EF7" w:rsidRPr="00635710">
        <w:rPr>
          <w:rFonts w:asciiTheme="minorHAnsi" w:hAnsiTheme="minorHAnsi" w:cstheme="minorHAnsi"/>
          <w:szCs w:val="24"/>
        </w:rPr>
        <w:t xml:space="preserve">Vorbehalten gegen den </w:t>
      </w:r>
      <w:r w:rsidRPr="00635710">
        <w:rPr>
          <w:rFonts w:asciiTheme="minorHAnsi" w:hAnsiTheme="minorHAnsi" w:cstheme="minorHAnsi"/>
          <w:szCs w:val="24"/>
        </w:rPr>
        <w:t>E-Commerce näher auseina</w:t>
      </w:r>
      <w:r w:rsidRPr="00635710">
        <w:rPr>
          <w:rFonts w:asciiTheme="minorHAnsi" w:hAnsiTheme="minorHAnsi" w:cstheme="minorHAnsi"/>
          <w:szCs w:val="24"/>
        </w:rPr>
        <w:t>n</w:t>
      </w:r>
      <w:r w:rsidRPr="00635710">
        <w:rPr>
          <w:rFonts w:asciiTheme="minorHAnsi" w:hAnsiTheme="minorHAnsi" w:cstheme="minorHAnsi"/>
          <w:szCs w:val="24"/>
        </w:rPr>
        <w:t xml:space="preserve">dersetzen, indem sie diese identifizieren, in der Gruppe diskutieren und kategorisieren. </w:t>
      </w:r>
      <w:r w:rsidR="0081284A" w:rsidRPr="00635710">
        <w:rPr>
          <w:rFonts w:asciiTheme="minorHAnsi" w:hAnsiTheme="minorHAnsi" w:cstheme="minorHAnsi"/>
          <w:szCs w:val="24"/>
        </w:rPr>
        <w:t>M</w:t>
      </w:r>
      <w:r w:rsidR="0081284A" w:rsidRPr="00635710">
        <w:rPr>
          <w:rFonts w:asciiTheme="minorHAnsi" w:hAnsiTheme="minorHAnsi" w:cstheme="minorHAnsi"/>
          <w:szCs w:val="24"/>
        </w:rPr>
        <w:t>e</w:t>
      </w:r>
      <w:r w:rsidR="0081284A" w:rsidRPr="00635710">
        <w:rPr>
          <w:rFonts w:asciiTheme="minorHAnsi" w:hAnsiTheme="minorHAnsi" w:cstheme="minorHAnsi"/>
          <w:szCs w:val="24"/>
        </w:rPr>
        <w:t xml:space="preserve">thodisch bietet sich </w:t>
      </w:r>
      <w:r w:rsidR="00056541" w:rsidRPr="00635710">
        <w:rPr>
          <w:rFonts w:asciiTheme="minorHAnsi" w:hAnsiTheme="minorHAnsi" w:cstheme="minorHAnsi"/>
          <w:szCs w:val="24"/>
        </w:rPr>
        <w:t>in der Gruppenarbeitsphase</w:t>
      </w:r>
      <w:r w:rsidR="0081284A" w:rsidRPr="00635710">
        <w:rPr>
          <w:rFonts w:asciiTheme="minorHAnsi" w:hAnsiTheme="minorHAnsi" w:cstheme="minorHAnsi"/>
          <w:szCs w:val="24"/>
        </w:rPr>
        <w:t xml:space="preserve"> die Placemat-Methode an, die geeignet ist, Vorwissen zu aktivieren und Arbeitsresultate verschiedener Schüler</w:t>
      </w:r>
      <w:r w:rsidR="00656A80">
        <w:rPr>
          <w:rFonts w:asciiTheme="minorHAnsi" w:hAnsiTheme="minorHAnsi" w:cstheme="minorHAnsi"/>
          <w:szCs w:val="24"/>
        </w:rPr>
        <w:t>*</w:t>
      </w:r>
      <w:r w:rsidR="0081284A" w:rsidRPr="00635710">
        <w:rPr>
          <w:rFonts w:asciiTheme="minorHAnsi" w:hAnsiTheme="minorHAnsi" w:cstheme="minorHAnsi"/>
          <w:szCs w:val="24"/>
        </w:rPr>
        <w:t>innen zusammenzufü</w:t>
      </w:r>
      <w:r w:rsidR="0081284A" w:rsidRPr="00635710">
        <w:rPr>
          <w:rFonts w:asciiTheme="minorHAnsi" w:hAnsiTheme="minorHAnsi" w:cstheme="minorHAnsi"/>
          <w:szCs w:val="24"/>
        </w:rPr>
        <w:t>h</w:t>
      </w:r>
      <w:r w:rsidR="0081284A" w:rsidRPr="00635710">
        <w:rPr>
          <w:rFonts w:asciiTheme="minorHAnsi" w:hAnsiTheme="minorHAnsi" w:cstheme="minorHAnsi"/>
          <w:szCs w:val="24"/>
        </w:rPr>
        <w:t xml:space="preserve">ren. </w:t>
      </w:r>
      <w:r w:rsidR="00656A80">
        <w:rPr>
          <w:rFonts w:asciiTheme="minorHAnsi" w:hAnsiTheme="minorHAnsi" w:cstheme="minorHAnsi"/>
          <w:szCs w:val="24"/>
        </w:rPr>
        <w:t xml:space="preserve">Durch die </w:t>
      </w:r>
      <w:r w:rsidRPr="00635710">
        <w:rPr>
          <w:rFonts w:asciiTheme="minorHAnsi" w:hAnsiTheme="minorHAnsi" w:cstheme="minorHAnsi"/>
          <w:szCs w:val="24"/>
        </w:rPr>
        <w:t>Analyse der Marktstruktur</w:t>
      </w:r>
      <w:r w:rsidR="00D4079A" w:rsidRPr="00635710">
        <w:rPr>
          <w:rFonts w:asciiTheme="minorHAnsi" w:hAnsiTheme="minorHAnsi" w:cstheme="minorHAnsi"/>
          <w:szCs w:val="24"/>
        </w:rPr>
        <w:t xml:space="preserve"> im E-Commerce</w:t>
      </w:r>
      <w:r w:rsidR="0080129A">
        <w:rPr>
          <w:rFonts w:asciiTheme="minorHAnsi" w:hAnsiTheme="minorHAnsi" w:cstheme="minorHAnsi"/>
          <w:szCs w:val="24"/>
        </w:rPr>
        <w:t xml:space="preserve"> </w:t>
      </w:r>
      <w:r w:rsidR="00165D6E">
        <w:rPr>
          <w:rFonts w:asciiTheme="minorHAnsi" w:hAnsiTheme="minorHAnsi" w:cstheme="minorHAnsi"/>
          <w:szCs w:val="24"/>
        </w:rPr>
        <w:t>üben</w:t>
      </w:r>
      <w:r w:rsidR="0080129A">
        <w:rPr>
          <w:rFonts w:asciiTheme="minorHAnsi" w:hAnsiTheme="minorHAnsi" w:cstheme="minorHAnsi"/>
          <w:szCs w:val="24"/>
        </w:rPr>
        <w:t xml:space="preserve"> </w:t>
      </w:r>
      <w:r w:rsidR="00165D6E">
        <w:rPr>
          <w:rFonts w:asciiTheme="minorHAnsi" w:hAnsiTheme="minorHAnsi" w:cstheme="minorHAnsi"/>
          <w:szCs w:val="24"/>
        </w:rPr>
        <w:t xml:space="preserve">sich </w:t>
      </w:r>
      <w:r w:rsidR="00B62798">
        <w:rPr>
          <w:rFonts w:asciiTheme="minorHAnsi" w:hAnsiTheme="minorHAnsi" w:cstheme="minorHAnsi"/>
          <w:szCs w:val="24"/>
        </w:rPr>
        <w:t>die Schüler*innen</w:t>
      </w:r>
      <w:r w:rsidR="00656A80">
        <w:rPr>
          <w:rFonts w:asciiTheme="minorHAnsi" w:hAnsiTheme="minorHAnsi" w:cstheme="minorHAnsi"/>
          <w:szCs w:val="24"/>
        </w:rPr>
        <w:t xml:space="preserve">, </w:t>
      </w:r>
      <w:r w:rsidRPr="00635710">
        <w:rPr>
          <w:rFonts w:asciiTheme="minorHAnsi" w:hAnsiTheme="minorHAnsi" w:cstheme="minorHAnsi"/>
          <w:szCs w:val="24"/>
        </w:rPr>
        <w:t>pa</w:t>
      </w:r>
      <w:r w:rsidRPr="00635710">
        <w:rPr>
          <w:rFonts w:asciiTheme="minorHAnsi" w:hAnsiTheme="minorHAnsi" w:cstheme="minorHAnsi"/>
          <w:szCs w:val="24"/>
        </w:rPr>
        <w:t>u</w:t>
      </w:r>
      <w:r w:rsidRPr="00635710">
        <w:rPr>
          <w:rFonts w:asciiTheme="minorHAnsi" w:hAnsiTheme="minorHAnsi" w:cstheme="minorHAnsi"/>
          <w:szCs w:val="24"/>
        </w:rPr>
        <w:t>schale Argumente und Annahmen mit Datenmaterial zu belegen. Sie setzen sich in diesem Zusammenhang mit der gezielten Recherche nach geeignetem Datenmaterial und dessen zielgerichteter Interpretation und Aufbereitung auseinander.</w:t>
      </w:r>
      <w:r w:rsidR="00432903" w:rsidRPr="00635710">
        <w:rPr>
          <w:rFonts w:asciiTheme="minorHAnsi" w:hAnsiTheme="minorHAnsi" w:cstheme="minorHAnsi"/>
          <w:szCs w:val="24"/>
        </w:rPr>
        <w:t xml:space="preserve"> </w:t>
      </w:r>
      <w:r w:rsidR="00B5132B" w:rsidRPr="00635710">
        <w:rPr>
          <w:rFonts w:asciiTheme="minorHAnsi" w:hAnsiTheme="minorHAnsi" w:cstheme="minorHAnsi"/>
          <w:szCs w:val="24"/>
        </w:rPr>
        <w:t>Darüber hinaus werden auch weitere vermeintliche Vorbehalte auf Stichhaltigkeit hin überprüft.</w:t>
      </w:r>
    </w:p>
    <w:p w14:paraId="415DC214" w14:textId="77777777" w:rsidR="004B457A" w:rsidRDefault="00F50F10" w:rsidP="004B457A">
      <w:pPr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635710">
        <w:rPr>
          <w:rFonts w:asciiTheme="minorHAnsi" w:hAnsiTheme="minorHAnsi" w:cstheme="minorHAnsi"/>
          <w:szCs w:val="24"/>
        </w:rPr>
        <w:t>Ausgehend von der Diskussion und Datenanalyse setzen sich die S</w:t>
      </w:r>
      <w:r w:rsidR="00656A80">
        <w:rPr>
          <w:rFonts w:asciiTheme="minorHAnsi" w:hAnsiTheme="minorHAnsi" w:cstheme="minorHAnsi"/>
          <w:szCs w:val="24"/>
        </w:rPr>
        <w:t>chüler*innen k</w:t>
      </w:r>
      <w:r w:rsidRPr="00635710">
        <w:rPr>
          <w:rFonts w:asciiTheme="minorHAnsi" w:hAnsiTheme="minorHAnsi" w:cstheme="minorHAnsi"/>
          <w:szCs w:val="24"/>
        </w:rPr>
        <w:t xml:space="preserve">ritisch mit dem eigenen Standpunkt auseinander und </w:t>
      </w:r>
      <w:r w:rsidR="006F15F7" w:rsidRPr="00635710">
        <w:rPr>
          <w:rFonts w:asciiTheme="minorHAnsi" w:hAnsiTheme="minorHAnsi" w:cstheme="minorHAnsi"/>
          <w:szCs w:val="24"/>
        </w:rPr>
        <w:t>formulieren</w:t>
      </w:r>
      <w:r w:rsidRPr="00635710">
        <w:rPr>
          <w:rFonts w:asciiTheme="minorHAnsi" w:hAnsiTheme="minorHAnsi" w:cstheme="minorHAnsi"/>
          <w:szCs w:val="24"/>
        </w:rPr>
        <w:t xml:space="preserve"> Pro-Argumente </w:t>
      </w:r>
      <w:r w:rsidR="006F15F7" w:rsidRPr="00635710">
        <w:rPr>
          <w:rFonts w:asciiTheme="minorHAnsi" w:hAnsiTheme="minorHAnsi" w:cstheme="minorHAnsi"/>
          <w:szCs w:val="24"/>
        </w:rPr>
        <w:t xml:space="preserve">(Chancen) </w:t>
      </w:r>
      <w:r w:rsidRPr="00635710">
        <w:rPr>
          <w:rFonts w:asciiTheme="minorHAnsi" w:hAnsiTheme="minorHAnsi" w:cstheme="minorHAnsi"/>
          <w:szCs w:val="24"/>
        </w:rPr>
        <w:t xml:space="preserve">für die eigene Berufswahl. Sie strukturieren ihre Argumente und bereiten sich auf die Präsentation vor, indem sie ein </w:t>
      </w:r>
      <w:r w:rsidR="007E0788" w:rsidRPr="00635710">
        <w:rPr>
          <w:rFonts w:asciiTheme="minorHAnsi" w:hAnsiTheme="minorHAnsi" w:cstheme="minorHAnsi"/>
          <w:color w:val="000000" w:themeColor="text1"/>
          <w:szCs w:val="24"/>
        </w:rPr>
        <w:t>Argumentationspapier</w:t>
      </w:r>
      <w:r w:rsidR="007E0788" w:rsidRPr="00635710">
        <w:rPr>
          <w:rFonts w:asciiTheme="minorHAnsi" w:hAnsiTheme="minorHAnsi" w:cstheme="minorHAnsi"/>
          <w:szCs w:val="24"/>
        </w:rPr>
        <w:t xml:space="preserve"> </w:t>
      </w:r>
      <w:r w:rsidRPr="00635710">
        <w:rPr>
          <w:rFonts w:asciiTheme="minorHAnsi" w:hAnsiTheme="minorHAnsi" w:cstheme="minorHAnsi"/>
          <w:szCs w:val="24"/>
        </w:rPr>
        <w:t xml:space="preserve">entwickeln, </w:t>
      </w:r>
      <w:r w:rsidR="00822EDA" w:rsidRPr="00635710">
        <w:rPr>
          <w:rFonts w:asciiTheme="minorHAnsi" w:hAnsiTheme="minorHAnsi" w:cstheme="minorHAnsi"/>
          <w:szCs w:val="24"/>
        </w:rPr>
        <w:t>das</w:t>
      </w:r>
      <w:r w:rsidRPr="00635710">
        <w:rPr>
          <w:rFonts w:asciiTheme="minorHAnsi" w:hAnsiTheme="minorHAnsi" w:cstheme="minorHAnsi"/>
          <w:szCs w:val="24"/>
        </w:rPr>
        <w:t xml:space="preserve"> die Grundlage einer qualifizierten Diskussion auf Augenhöhe bilden und helfen soll, Ankerpunkte zu setzen und wichtige A</w:t>
      </w:r>
      <w:r w:rsidRPr="00635710">
        <w:rPr>
          <w:rFonts w:asciiTheme="minorHAnsi" w:hAnsiTheme="minorHAnsi" w:cstheme="minorHAnsi"/>
          <w:szCs w:val="24"/>
        </w:rPr>
        <w:t>r</w:t>
      </w:r>
      <w:r w:rsidRPr="00635710">
        <w:rPr>
          <w:rFonts w:asciiTheme="minorHAnsi" w:hAnsiTheme="minorHAnsi" w:cstheme="minorHAnsi"/>
          <w:szCs w:val="24"/>
        </w:rPr>
        <w:t>gumente nicht zu vergessen.</w:t>
      </w:r>
    </w:p>
    <w:p w14:paraId="44EB58B9" w14:textId="77777777" w:rsidR="004B457A" w:rsidRDefault="00432903" w:rsidP="004B457A">
      <w:pPr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635710">
        <w:rPr>
          <w:rFonts w:asciiTheme="minorHAnsi" w:hAnsiTheme="minorHAnsi" w:cstheme="minorHAnsi"/>
          <w:szCs w:val="24"/>
        </w:rPr>
        <w:t xml:space="preserve">Die Nutzung von informationstechnischen Systemen gelingt durch die Durchführung einer Internetrecherche sowie </w:t>
      </w:r>
      <w:r w:rsidR="00B815CA" w:rsidRPr="00635710">
        <w:rPr>
          <w:rFonts w:asciiTheme="minorHAnsi" w:hAnsiTheme="minorHAnsi" w:cstheme="minorHAnsi"/>
          <w:szCs w:val="24"/>
        </w:rPr>
        <w:t>die Nutzung</w:t>
      </w:r>
      <w:r w:rsidRPr="00635710">
        <w:rPr>
          <w:rFonts w:asciiTheme="minorHAnsi" w:hAnsiTheme="minorHAnsi" w:cstheme="minorHAnsi"/>
          <w:szCs w:val="24"/>
        </w:rPr>
        <w:t xml:space="preserve"> von Standardbüroanwendungen (</w:t>
      </w:r>
      <w:r w:rsidR="006B6F76" w:rsidRPr="00635710">
        <w:rPr>
          <w:rFonts w:asciiTheme="minorHAnsi" w:hAnsiTheme="minorHAnsi" w:cstheme="minorHAnsi"/>
          <w:szCs w:val="24"/>
        </w:rPr>
        <w:t>Textverarbeitung</w:t>
      </w:r>
      <w:r w:rsidRPr="00635710">
        <w:rPr>
          <w:rFonts w:asciiTheme="minorHAnsi" w:hAnsiTheme="minorHAnsi" w:cstheme="minorHAnsi"/>
          <w:szCs w:val="24"/>
        </w:rPr>
        <w:t xml:space="preserve">, </w:t>
      </w:r>
      <w:r w:rsidR="006B6F76" w:rsidRPr="00635710">
        <w:rPr>
          <w:rFonts w:asciiTheme="minorHAnsi" w:hAnsiTheme="minorHAnsi" w:cstheme="minorHAnsi"/>
          <w:szCs w:val="24"/>
        </w:rPr>
        <w:t>Tabellenkalkulation, Präsentation</w:t>
      </w:r>
      <w:r w:rsidRPr="00635710">
        <w:rPr>
          <w:rFonts w:asciiTheme="minorHAnsi" w:hAnsiTheme="minorHAnsi" w:cstheme="minorHAnsi"/>
          <w:szCs w:val="24"/>
        </w:rPr>
        <w:t xml:space="preserve">) zur Erstellung </w:t>
      </w:r>
      <w:r w:rsidR="00B815CA" w:rsidRPr="00635710">
        <w:rPr>
          <w:rFonts w:asciiTheme="minorHAnsi" w:hAnsiTheme="minorHAnsi" w:cstheme="minorHAnsi"/>
          <w:szCs w:val="24"/>
        </w:rPr>
        <w:t xml:space="preserve">der Marktstrukturübersicht und </w:t>
      </w:r>
      <w:r w:rsidR="00750EBC" w:rsidRPr="00635710">
        <w:rPr>
          <w:rFonts w:asciiTheme="minorHAnsi" w:hAnsiTheme="minorHAnsi" w:cstheme="minorHAnsi"/>
          <w:szCs w:val="24"/>
        </w:rPr>
        <w:t>des</w:t>
      </w:r>
      <w:r w:rsidRPr="00635710">
        <w:rPr>
          <w:rFonts w:asciiTheme="minorHAnsi" w:hAnsiTheme="minorHAnsi" w:cstheme="minorHAnsi"/>
          <w:szCs w:val="24"/>
        </w:rPr>
        <w:t xml:space="preserve"> Arg</w:t>
      </w:r>
      <w:r w:rsidRPr="00635710">
        <w:rPr>
          <w:rFonts w:asciiTheme="minorHAnsi" w:hAnsiTheme="minorHAnsi" w:cstheme="minorHAnsi"/>
          <w:szCs w:val="24"/>
        </w:rPr>
        <w:t>u</w:t>
      </w:r>
      <w:r w:rsidRPr="00635710">
        <w:rPr>
          <w:rFonts w:asciiTheme="minorHAnsi" w:hAnsiTheme="minorHAnsi" w:cstheme="minorHAnsi"/>
          <w:szCs w:val="24"/>
        </w:rPr>
        <w:t>mentationspapiers</w:t>
      </w:r>
      <w:r w:rsidR="00942D92" w:rsidRPr="00635710">
        <w:rPr>
          <w:rFonts w:asciiTheme="minorHAnsi" w:hAnsiTheme="minorHAnsi" w:cstheme="minorHAnsi"/>
          <w:szCs w:val="24"/>
        </w:rPr>
        <w:t>.</w:t>
      </w:r>
      <w:r w:rsidR="00750EBC" w:rsidRPr="00635710">
        <w:rPr>
          <w:rFonts w:asciiTheme="minorHAnsi" w:hAnsiTheme="minorHAnsi" w:cstheme="minorHAnsi"/>
          <w:szCs w:val="24"/>
        </w:rPr>
        <w:t xml:space="preserve"> </w:t>
      </w:r>
    </w:p>
    <w:p w14:paraId="13B79AC9" w14:textId="38CE8DD2" w:rsidR="004B457A" w:rsidRDefault="00F50F10" w:rsidP="004B457A">
      <w:pPr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635710">
        <w:rPr>
          <w:rFonts w:asciiTheme="minorHAnsi" w:hAnsiTheme="minorHAnsi" w:cstheme="minorHAnsi"/>
          <w:szCs w:val="24"/>
        </w:rPr>
        <w:t xml:space="preserve">Die Ergebnisse der Arbeitsphase werden </w:t>
      </w:r>
      <w:r w:rsidR="00957774">
        <w:rPr>
          <w:rFonts w:asciiTheme="minorHAnsi" w:hAnsiTheme="minorHAnsi" w:cstheme="minorHAnsi"/>
          <w:szCs w:val="24"/>
        </w:rPr>
        <w:t>in einem Gespräch (</w:t>
      </w:r>
      <w:r w:rsidRPr="00635710">
        <w:rPr>
          <w:rFonts w:asciiTheme="minorHAnsi" w:hAnsiTheme="minorHAnsi" w:cstheme="minorHAnsi"/>
          <w:szCs w:val="24"/>
        </w:rPr>
        <w:t>z. B. Rollenspiel</w:t>
      </w:r>
      <w:r w:rsidR="00957774">
        <w:rPr>
          <w:rFonts w:asciiTheme="minorHAnsi" w:hAnsiTheme="minorHAnsi" w:cstheme="minorHAnsi"/>
          <w:szCs w:val="24"/>
        </w:rPr>
        <w:t>, Podiumsdi</w:t>
      </w:r>
      <w:r w:rsidR="00957774">
        <w:rPr>
          <w:rFonts w:asciiTheme="minorHAnsi" w:hAnsiTheme="minorHAnsi" w:cstheme="minorHAnsi"/>
          <w:szCs w:val="24"/>
        </w:rPr>
        <w:t>s</w:t>
      </w:r>
      <w:r w:rsidR="00957774">
        <w:rPr>
          <w:rFonts w:asciiTheme="minorHAnsi" w:hAnsiTheme="minorHAnsi" w:cstheme="minorHAnsi"/>
          <w:szCs w:val="24"/>
        </w:rPr>
        <w:t>kussion)</w:t>
      </w:r>
      <w:r w:rsidRPr="00635710">
        <w:rPr>
          <w:rFonts w:asciiTheme="minorHAnsi" w:hAnsiTheme="minorHAnsi" w:cstheme="minorHAnsi"/>
          <w:szCs w:val="24"/>
        </w:rPr>
        <w:t>, an dem Vertreter</w:t>
      </w:r>
      <w:r w:rsidR="00D62FFC">
        <w:rPr>
          <w:rFonts w:asciiTheme="minorHAnsi" w:hAnsiTheme="minorHAnsi" w:cstheme="minorHAnsi"/>
          <w:szCs w:val="24"/>
        </w:rPr>
        <w:t xml:space="preserve">innen und Vertreter </w:t>
      </w:r>
      <w:r w:rsidRPr="00635710">
        <w:rPr>
          <w:rFonts w:asciiTheme="minorHAnsi" w:hAnsiTheme="minorHAnsi" w:cstheme="minorHAnsi"/>
          <w:szCs w:val="24"/>
        </w:rPr>
        <w:t>der verschiedenen Gruppen teilnehmen, pr</w:t>
      </w:r>
      <w:r w:rsidRPr="00635710">
        <w:rPr>
          <w:rFonts w:asciiTheme="minorHAnsi" w:hAnsiTheme="minorHAnsi" w:cstheme="minorHAnsi"/>
          <w:szCs w:val="24"/>
        </w:rPr>
        <w:t>ä</w:t>
      </w:r>
      <w:r w:rsidRPr="00635710">
        <w:rPr>
          <w:rFonts w:asciiTheme="minorHAnsi" w:hAnsiTheme="minorHAnsi" w:cstheme="minorHAnsi"/>
          <w:szCs w:val="24"/>
        </w:rPr>
        <w:t xml:space="preserve">sentiert. </w:t>
      </w:r>
      <w:r w:rsidR="0080129A">
        <w:rPr>
          <w:rFonts w:asciiTheme="minorHAnsi" w:hAnsiTheme="minorHAnsi" w:cstheme="minorHAnsi"/>
          <w:szCs w:val="24"/>
        </w:rPr>
        <w:t xml:space="preserve">Anknüpfend an die </w:t>
      </w:r>
      <w:r w:rsidRPr="00635710">
        <w:rPr>
          <w:rFonts w:asciiTheme="minorHAnsi" w:hAnsiTheme="minorHAnsi" w:cstheme="minorHAnsi"/>
          <w:szCs w:val="24"/>
        </w:rPr>
        <w:t xml:space="preserve">Einstiegssituation </w:t>
      </w:r>
      <w:r w:rsidR="0080129A">
        <w:rPr>
          <w:rFonts w:asciiTheme="minorHAnsi" w:hAnsiTheme="minorHAnsi" w:cstheme="minorHAnsi"/>
          <w:szCs w:val="24"/>
        </w:rPr>
        <w:t>nehmen</w:t>
      </w:r>
      <w:r w:rsidRPr="00635710">
        <w:rPr>
          <w:rFonts w:asciiTheme="minorHAnsi" w:hAnsiTheme="minorHAnsi" w:cstheme="minorHAnsi"/>
          <w:szCs w:val="24"/>
        </w:rPr>
        <w:t xml:space="preserve"> die </w:t>
      </w:r>
      <w:r w:rsidR="00353696" w:rsidRPr="00635710">
        <w:rPr>
          <w:rFonts w:asciiTheme="minorHAnsi" w:hAnsiTheme="minorHAnsi" w:cstheme="minorHAnsi"/>
          <w:szCs w:val="24"/>
        </w:rPr>
        <w:t>S</w:t>
      </w:r>
      <w:r w:rsidR="00353696">
        <w:rPr>
          <w:rFonts w:asciiTheme="minorHAnsi" w:hAnsiTheme="minorHAnsi" w:cstheme="minorHAnsi"/>
          <w:szCs w:val="24"/>
        </w:rPr>
        <w:t>chüler*innen</w:t>
      </w:r>
      <w:r w:rsidRPr="00635710">
        <w:rPr>
          <w:rFonts w:asciiTheme="minorHAnsi" w:hAnsiTheme="minorHAnsi" w:cstheme="minorHAnsi"/>
          <w:szCs w:val="24"/>
        </w:rPr>
        <w:t xml:space="preserve"> die Rollen </w:t>
      </w:r>
      <w:r w:rsidR="00957774">
        <w:rPr>
          <w:rFonts w:asciiTheme="minorHAnsi" w:hAnsiTheme="minorHAnsi" w:cstheme="minorHAnsi"/>
          <w:szCs w:val="24"/>
        </w:rPr>
        <w:t xml:space="preserve">sowohl </w:t>
      </w:r>
      <w:r w:rsidRPr="00635710">
        <w:rPr>
          <w:rFonts w:asciiTheme="minorHAnsi" w:hAnsiTheme="minorHAnsi" w:cstheme="minorHAnsi"/>
          <w:szCs w:val="24"/>
        </w:rPr>
        <w:t>von Einzelhändlern als auch von E-</w:t>
      </w:r>
      <w:proofErr w:type="spellStart"/>
      <w:r w:rsidRPr="00635710">
        <w:rPr>
          <w:rFonts w:asciiTheme="minorHAnsi" w:hAnsiTheme="minorHAnsi" w:cstheme="minorHAnsi"/>
          <w:szCs w:val="24"/>
        </w:rPr>
        <w:t>Commerc</w:t>
      </w:r>
      <w:r w:rsidR="004323AB" w:rsidRPr="00635710">
        <w:rPr>
          <w:rFonts w:asciiTheme="minorHAnsi" w:hAnsiTheme="minorHAnsi" w:cstheme="minorHAnsi"/>
          <w:szCs w:val="24"/>
        </w:rPr>
        <w:t>e</w:t>
      </w:r>
      <w:r w:rsidRPr="00635710">
        <w:rPr>
          <w:rFonts w:asciiTheme="minorHAnsi" w:hAnsiTheme="minorHAnsi" w:cstheme="minorHAnsi"/>
          <w:szCs w:val="24"/>
        </w:rPr>
        <w:t>lern</w:t>
      </w:r>
      <w:proofErr w:type="spellEnd"/>
      <w:r w:rsidRPr="00635710">
        <w:rPr>
          <w:rFonts w:asciiTheme="minorHAnsi" w:hAnsiTheme="minorHAnsi" w:cstheme="minorHAnsi"/>
          <w:szCs w:val="24"/>
        </w:rPr>
        <w:t xml:space="preserve"> ein und </w:t>
      </w:r>
      <w:r w:rsidR="0080129A" w:rsidRPr="00635710">
        <w:rPr>
          <w:rFonts w:asciiTheme="minorHAnsi" w:hAnsiTheme="minorHAnsi" w:cstheme="minorHAnsi"/>
          <w:szCs w:val="24"/>
        </w:rPr>
        <w:t xml:space="preserve">diskutieren </w:t>
      </w:r>
      <w:r w:rsidRPr="00635710">
        <w:rPr>
          <w:rFonts w:asciiTheme="minorHAnsi" w:hAnsiTheme="minorHAnsi" w:cstheme="minorHAnsi"/>
          <w:szCs w:val="24"/>
        </w:rPr>
        <w:t xml:space="preserve">auf der Grundlage des selbst entwickelten </w:t>
      </w:r>
      <w:r w:rsidR="007E0788" w:rsidRPr="00635710">
        <w:rPr>
          <w:rFonts w:asciiTheme="minorHAnsi" w:hAnsiTheme="minorHAnsi" w:cstheme="minorHAnsi"/>
          <w:szCs w:val="24"/>
        </w:rPr>
        <w:t>Argumenta</w:t>
      </w:r>
      <w:r w:rsidR="007D7670" w:rsidRPr="00635710">
        <w:rPr>
          <w:rFonts w:asciiTheme="minorHAnsi" w:hAnsiTheme="minorHAnsi" w:cstheme="minorHAnsi"/>
          <w:szCs w:val="24"/>
        </w:rPr>
        <w:t>tions</w:t>
      </w:r>
      <w:r w:rsidR="007E0788" w:rsidRPr="00635710">
        <w:rPr>
          <w:rFonts w:asciiTheme="minorHAnsi" w:hAnsiTheme="minorHAnsi" w:cstheme="minorHAnsi"/>
          <w:szCs w:val="24"/>
        </w:rPr>
        <w:t>papiers miteinander</w:t>
      </w:r>
      <w:r w:rsidR="00432903" w:rsidRPr="00635710">
        <w:rPr>
          <w:rFonts w:asciiTheme="minorHAnsi" w:hAnsiTheme="minorHAnsi" w:cstheme="minorHAnsi"/>
          <w:szCs w:val="24"/>
        </w:rPr>
        <w:t xml:space="preserve">. Das </w:t>
      </w:r>
      <w:r w:rsidR="00957774">
        <w:rPr>
          <w:rFonts w:asciiTheme="minorHAnsi" w:hAnsiTheme="minorHAnsi" w:cstheme="minorHAnsi"/>
          <w:szCs w:val="24"/>
        </w:rPr>
        <w:t>Gespräch (</w:t>
      </w:r>
      <w:r w:rsidRPr="00635710">
        <w:rPr>
          <w:rFonts w:asciiTheme="minorHAnsi" w:hAnsiTheme="minorHAnsi" w:cstheme="minorHAnsi"/>
          <w:szCs w:val="24"/>
        </w:rPr>
        <w:t>Rollenspiel</w:t>
      </w:r>
      <w:r w:rsidR="00C61ABF">
        <w:rPr>
          <w:rFonts w:asciiTheme="minorHAnsi" w:hAnsiTheme="minorHAnsi" w:cstheme="minorHAnsi"/>
          <w:szCs w:val="24"/>
        </w:rPr>
        <w:t xml:space="preserve"> bzw. Podiumsdiskussion</w:t>
      </w:r>
      <w:r w:rsidR="00957774">
        <w:rPr>
          <w:rFonts w:asciiTheme="minorHAnsi" w:hAnsiTheme="minorHAnsi" w:cstheme="minorHAnsi"/>
          <w:szCs w:val="24"/>
        </w:rPr>
        <w:t>)</w:t>
      </w:r>
      <w:r w:rsidRPr="00635710">
        <w:rPr>
          <w:rFonts w:asciiTheme="minorHAnsi" w:hAnsiTheme="minorHAnsi" w:cstheme="minorHAnsi"/>
          <w:szCs w:val="24"/>
        </w:rPr>
        <w:t xml:space="preserve"> wird im Anschluss reflektiert. Für diese Phase ist die Festlegung von B</w:t>
      </w:r>
      <w:r w:rsidRPr="00635710">
        <w:rPr>
          <w:rFonts w:asciiTheme="minorHAnsi" w:hAnsiTheme="minorHAnsi" w:cstheme="minorHAnsi"/>
          <w:szCs w:val="24"/>
        </w:rPr>
        <w:t>e</w:t>
      </w:r>
      <w:r w:rsidRPr="00635710">
        <w:rPr>
          <w:rFonts w:asciiTheme="minorHAnsi" w:hAnsiTheme="minorHAnsi" w:cstheme="minorHAnsi"/>
          <w:szCs w:val="24"/>
        </w:rPr>
        <w:t>wertungskriterien, evtl. in Form eines Beobachtungsbogens</w:t>
      </w:r>
      <w:r w:rsidR="0081284A" w:rsidRPr="00635710">
        <w:rPr>
          <w:rFonts w:asciiTheme="minorHAnsi" w:hAnsiTheme="minorHAnsi" w:cstheme="minorHAnsi"/>
          <w:szCs w:val="24"/>
        </w:rPr>
        <w:t>,</w:t>
      </w:r>
      <w:r w:rsidRPr="00635710">
        <w:rPr>
          <w:rFonts w:asciiTheme="minorHAnsi" w:hAnsiTheme="minorHAnsi" w:cstheme="minorHAnsi"/>
          <w:szCs w:val="24"/>
        </w:rPr>
        <w:t xml:space="preserve"> sinnvoll.</w:t>
      </w:r>
    </w:p>
    <w:p w14:paraId="05B9C1E0" w14:textId="77777777" w:rsidR="007E0788" w:rsidRDefault="007E0788" w:rsidP="004B457A">
      <w:pPr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635710">
        <w:rPr>
          <w:rFonts w:asciiTheme="minorHAnsi" w:hAnsiTheme="minorHAnsi" w:cstheme="minorHAnsi"/>
          <w:szCs w:val="24"/>
        </w:rPr>
        <w:t xml:space="preserve">Während der gesamten Lernsituation wird die </w:t>
      </w:r>
      <w:r w:rsidR="007D7670" w:rsidRPr="00635710">
        <w:rPr>
          <w:rFonts w:asciiTheme="minorHAnsi" w:hAnsiTheme="minorHAnsi" w:cstheme="minorHAnsi"/>
          <w:szCs w:val="24"/>
        </w:rPr>
        <w:t>Selbstk</w:t>
      </w:r>
      <w:r w:rsidRPr="00635710">
        <w:rPr>
          <w:rFonts w:asciiTheme="minorHAnsi" w:hAnsiTheme="minorHAnsi" w:cstheme="minorHAnsi"/>
          <w:szCs w:val="24"/>
        </w:rPr>
        <w:t xml:space="preserve">ompetenz </w:t>
      </w:r>
      <w:r w:rsidR="007D7670" w:rsidRPr="00635710">
        <w:rPr>
          <w:rFonts w:asciiTheme="minorHAnsi" w:hAnsiTheme="minorHAnsi" w:cstheme="minorHAnsi"/>
          <w:szCs w:val="24"/>
        </w:rPr>
        <w:t>durch die intensive Ause</w:t>
      </w:r>
      <w:r w:rsidR="007D7670" w:rsidRPr="00635710">
        <w:rPr>
          <w:rFonts w:asciiTheme="minorHAnsi" w:hAnsiTheme="minorHAnsi" w:cstheme="minorHAnsi"/>
          <w:szCs w:val="24"/>
        </w:rPr>
        <w:t>i</w:t>
      </w:r>
      <w:r w:rsidR="007D7670" w:rsidRPr="00635710">
        <w:rPr>
          <w:rFonts w:asciiTheme="minorHAnsi" w:hAnsiTheme="minorHAnsi" w:cstheme="minorHAnsi"/>
          <w:szCs w:val="24"/>
        </w:rPr>
        <w:t>nandersetzung mit de</w:t>
      </w:r>
      <w:r w:rsidR="00C64DE5" w:rsidRPr="00635710">
        <w:rPr>
          <w:rFonts w:asciiTheme="minorHAnsi" w:hAnsiTheme="minorHAnsi" w:cstheme="minorHAnsi"/>
          <w:szCs w:val="24"/>
        </w:rPr>
        <w:t>n</w:t>
      </w:r>
      <w:r w:rsidR="007D7670" w:rsidRPr="00635710">
        <w:rPr>
          <w:rFonts w:asciiTheme="minorHAnsi" w:hAnsiTheme="minorHAnsi" w:cstheme="minorHAnsi"/>
          <w:szCs w:val="24"/>
        </w:rPr>
        <w:t xml:space="preserve"> wechselnden Anforderungen an den Beruf und de</w:t>
      </w:r>
      <w:r w:rsidR="0081284A" w:rsidRPr="00635710">
        <w:rPr>
          <w:rFonts w:asciiTheme="minorHAnsi" w:hAnsiTheme="minorHAnsi" w:cstheme="minorHAnsi"/>
          <w:szCs w:val="24"/>
        </w:rPr>
        <w:t>n</w:t>
      </w:r>
      <w:r w:rsidR="007D7670" w:rsidRPr="00635710">
        <w:rPr>
          <w:rFonts w:asciiTheme="minorHAnsi" w:hAnsiTheme="minorHAnsi" w:cstheme="minorHAnsi"/>
          <w:szCs w:val="24"/>
        </w:rPr>
        <w:t xml:space="preserve"> </w:t>
      </w:r>
      <w:r w:rsidR="00440B60" w:rsidRPr="00635710">
        <w:rPr>
          <w:rFonts w:asciiTheme="minorHAnsi" w:hAnsiTheme="minorHAnsi" w:cstheme="minorHAnsi"/>
          <w:szCs w:val="24"/>
        </w:rPr>
        <w:t xml:space="preserve">Konsequenzen für die </w:t>
      </w:r>
      <w:r w:rsidR="007D7670" w:rsidRPr="00635710">
        <w:rPr>
          <w:rFonts w:asciiTheme="minorHAnsi" w:hAnsiTheme="minorHAnsi" w:cstheme="minorHAnsi"/>
          <w:szCs w:val="24"/>
        </w:rPr>
        <w:t>eigene</w:t>
      </w:r>
      <w:r w:rsidR="00440B60" w:rsidRPr="00635710">
        <w:rPr>
          <w:rFonts w:asciiTheme="minorHAnsi" w:hAnsiTheme="minorHAnsi" w:cstheme="minorHAnsi"/>
          <w:szCs w:val="24"/>
        </w:rPr>
        <w:t xml:space="preserve"> </w:t>
      </w:r>
      <w:r w:rsidR="007D7670" w:rsidRPr="00635710">
        <w:rPr>
          <w:rFonts w:asciiTheme="minorHAnsi" w:hAnsiTheme="minorHAnsi" w:cstheme="minorHAnsi"/>
          <w:szCs w:val="24"/>
        </w:rPr>
        <w:t>Rolle</w:t>
      </w:r>
      <w:r w:rsidR="00244C6C" w:rsidRPr="00635710">
        <w:rPr>
          <w:rFonts w:asciiTheme="minorHAnsi" w:hAnsiTheme="minorHAnsi" w:cstheme="minorHAnsi"/>
          <w:szCs w:val="24"/>
        </w:rPr>
        <w:t xml:space="preserve"> gestärkt</w:t>
      </w:r>
      <w:r w:rsidRPr="00635710">
        <w:rPr>
          <w:rFonts w:asciiTheme="minorHAnsi" w:hAnsiTheme="minorHAnsi" w:cstheme="minorHAnsi"/>
          <w:szCs w:val="24"/>
        </w:rPr>
        <w:t>. Daneben w</w:t>
      </w:r>
      <w:r w:rsidR="00D62FFC">
        <w:rPr>
          <w:rFonts w:asciiTheme="minorHAnsi" w:hAnsiTheme="minorHAnsi" w:cstheme="minorHAnsi"/>
          <w:szCs w:val="24"/>
        </w:rPr>
        <w:t>ird d</w:t>
      </w:r>
      <w:r w:rsidRPr="00635710">
        <w:rPr>
          <w:rFonts w:asciiTheme="minorHAnsi" w:hAnsiTheme="minorHAnsi" w:cstheme="minorHAnsi"/>
          <w:szCs w:val="24"/>
        </w:rPr>
        <w:t>ie Verknüpfung von berufsbezogenen und b</w:t>
      </w:r>
      <w:r w:rsidRPr="00635710">
        <w:rPr>
          <w:rFonts w:asciiTheme="minorHAnsi" w:hAnsiTheme="minorHAnsi" w:cstheme="minorHAnsi"/>
          <w:szCs w:val="24"/>
        </w:rPr>
        <w:t>e</w:t>
      </w:r>
      <w:r w:rsidRPr="00635710">
        <w:rPr>
          <w:rFonts w:asciiTheme="minorHAnsi" w:hAnsiTheme="minorHAnsi" w:cstheme="minorHAnsi"/>
          <w:szCs w:val="24"/>
        </w:rPr>
        <w:lastRenderedPageBreak/>
        <w:t xml:space="preserve">rufsübergreifenden Kompetenzen gefördert, </w:t>
      </w:r>
      <w:r w:rsidR="00244C6C" w:rsidRPr="00635710">
        <w:rPr>
          <w:rFonts w:asciiTheme="minorHAnsi" w:hAnsiTheme="minorHAnsi" w:cstheme="minorHAnsi"/>
          <w:szCs w:val="24"/>
        </w:rPr>
        <w:t>indem die Lernsituation</w:t>
      </w:r>
      <w:r w:rsidRPr="00635710">
        <w:rPr>
          <w:rFonts w:asciiTheme="minorHAnsi" w:hAnsiTheme="minorHAnsi" w:cstheme="minorHAnsi"/>
          <w:szCs w:val="24"/>
        </w:rPr>
        <w:t xml:space="preserve"> sowohl Fachinhalte vermittelt </w:t>
      </w:r>
      <w:r w:rsidR="00244C6C" w:rsidRPr="00635710">
        <w:rPr>
          <w:rFonts w:asciiTheme="minorHAnsi" w:hAnsiTheme="minorHAnsi" w:cstheme="minorHAnsi"/>
          <w:szCs w:val="24"/>
        </w:rPr>
        <w:t>als auch</w:t>
      </w:r>
      <w:r w:rsidR="00E206BB" w:rsidRPr="00635710">
        <w:rPr>
          <w:rFonts w:asciiTheme="minorHAnsi" w:hAnsiTheme="minorHAnsi" w:cstheme="minorHAnsi"/>
          <w:szCs w:val="24"/>
        </w:rPr>
        <w:t xml:space="preserve"> das Selbstmanagement und die Selbstorganisation der S</w:t>
      </w:r>
      <w:r w:rsidR="00D62FFC">
        <w:rPr>
          <w:rFonts w:asciiTheme="minorHAnsi" w:hAnsiTheme="minorHAnsi" w:cstheme="minorHAnsi"/>
          <w:szCs w:val="24"/>
        </w:rPr>
        <w:t>chüler*innen.</w:t>
      </w:r>
    </w:p>
    <w:p w14:paraId="424F7256" w14:textId="1E1D9523" w:rsidR="00D62FFC" w:rsidRDefault="00D62FFC" w:rsidP="004B457A">
      <w:pPr>
        <w:spacing w:before="120" w:after="1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</w:t>
      </w:r>
      <w:r w:rsidR="00A16203">
        <w:rPr>
          <w:rFonts w:asciiTheme="minorHAnsi" w:hAnsiTheme="minorHAnsi" w:cstheme="minorHAnsi"/>
          <w:szCs w:val="24"/>
        </w:rPr>
        <w:t xml:space="preserve">m </w:t>
      </w:r>
      <w:r w:rsidR="008034A5">
        <w:rPr>
          <w:rFonts w:asciiTheme="minorHAnsi" w:hAnsiTheme="minorHAnsi" w:cstheme="minorHAnsi"/>
          <w:szCs w:val="24"/>
        </w:rPr>
        <w:t>weiteren Ausbildungsverlauf setz</w:t>
      </w:r>
      <w:r w:rsidR="00A16203">
        <w:rPr>
          <w:rFonts w:asciiTheme="minorHAnsi" w:hAnsiTheme="minorHAnsi" w:cstheme="minorHAnsi"/>
          <w:szCs w:val="24"/>
        </w:rPr>
        <w:t xml:space="preserve">en sich die </w:t>
      </w:r>
      <w:r>
        <w:rPr>
          <w:rFonts w:asciiTheme="minorHAnsi" w:hAnsiTheme="minorHAnsi" w:cstheme="minorHAnsi"/>
          <w:szCs w:val="24"/>
        </w:rPr>
        <w:t xml:space="preserve">Schüler*innen </w:t>
      </w:r>
      <w:r w:rsidR="00A16203">
        <w:rPr>
          <w:rFonts w:asciiTheme="minorHAnsi" w:hAnsiTheme="minorHAnsi" w:cstheme="minorHAnsi"/>
          <w:szCs w:val="24"/>
        </w:rPr>
        <w:t>vertief</w:t>
      </w:r>
      <w:r w:rsidR="002B520C">
        <w:rPr>
          <w:rFonts w:asciiTheme="minorHAnsi" w:hAnsiTheme="minorHAnsi" w:cstheme="minorHAnsi"/>
          <w:szCs w:val="24"/>
        </w:rPr>
        <w:t>end</w:t>
      </w:r>
      <w:r w:rsidR="00A16203">
        <w:rPr>
          <w:rFonts w:asciiTheme="minorHAnsi" w:hAnsiTheme="minorHAnsi" w:cstheme="minorHAnsi"/>
          <w:szCs w:val="24"/>
        </w:rPr>
        <w:t xml:space="preserve"> </w:t>
      </w:r>
      <w:r w:rsidR="00A30128">
        <w:rPr>
          <w:rFonts w:asciiTheme="minorHAnsi" w:hAnsiTheme="minorHAnsi" w:cstheme="minorHAnsi"/>
          <w:szCs w:val="24"/>
        </w:rPr>
        <w:t xml:space="preserve">und </w:t>
      </w:r>
      <w:r w:rsidR="004A3E5D">
        <w:rPr>
          <w:rFonts w:asciiTheme="minorHAnsi" w:hAnsiTheme="minorHAnsi" w:cstheme="minorHAnsi"/>
          <w:szCs w:val="24"/>
        </w:rPr>
        <w:t xml:space="preserve">noch </w:t>
      </w:r>
      <w:r w:rsidR="00A30128">
        <w:rPr>
          <w:rFonts w:asciiTheme="minorHAnsi" w:hAnsiTheme="minorHAnsi" w:cstheme="minorHAnsi"/>
          <w:szCs w:val="24"/>
        </w:rPr>
        <w:t>dif</w:t>
      </w:r>
      <w:r w:rsidR="00AD6854">
        <w:rPr>
          <w:rFonts w:asciiTheme="minorHAnsi" w:hAnsiTheme="minorHAnsi" w:cstheme="minorHAnsi"/>
          <w:szCs w:val="24"/>
        </w:rPr>
        <w:t>fere</w:t>
      </w:r>
      <w:r w:rsidR="00AD6854">
        <w:rPr>
          <w:rFonts w:asciiTheme="minorHAnsi" w:hAnsiTheme="minorHAnsi" w:cstheme="minorHAnsi"/>
          <w:szCs w:val="24"/>
        </w:rPr>
        <w:t>n</w:t>
      </w:r>
      <w:r w:rsidR="00AD6854">
        <w:rPr>
          <w:rFonts w:asciiTheme="minorHAnsi" w:hAnsiTheme="minorHAnsi" w:cstheme="minorHAnsi"/>
          <w:szCs w:val="24"/>
        </w:rPr>
        <w:t xml:space="preserve">zierter </w:t>
      </w:r>
      <w:r>
        <w:rPr>
          <w:rFonts w:asciiTheme="minorHAnsi" w:hAnsiTheme="minorHAnsi" w:cstheme="minorHAnsi"/>
          <w:szCs w:val="24"/>
        </w:rPr>
        <w:t xml:space="preserve">mit der </w:t>
      </w:r>
      <w:r w:rsidR="008034A5">
        <w:rPr>
          <w:rFonts w:asciiTheme="minorHAnsi" w:hAnsiTheme="minorHAnsi" w:cstheme="minorHAnsi"/>
          <w:szCs w:val="24"/>
        </w:rPr>
        <w:t>komplexen Thematik der Bedeutung des</w:t>
      </w:r>
      <w:r>
        <w:rPr>
          <w:rFonts w:asciiTheme="minorHAnsi" w:hAnsiTheme="minorHAnsi" w:cstheme="minorHAnsi"/>
          <w:szCs w:val="24"/>
        </w:rPr>
        <w:t xml:space="preserve"> E-Commerce für Wachstum und B</w:t>
      </w:r>
      <w:r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schäftigung, für die Gesellschaft und </w:t>
      </w:r>
      <w:r w:rsidR="00A16203">
        <w:rPr>
          <w:rFonts w:asciiTheme="minorHAnsi" w:hAnsiTheme="minorHAnsi" w:cstheme="minorHAnsi"/>
          <w:szCs w:val="24"/>
        </w:rPr>
        <w:t>Umwelt auseinander (z.</w:t>
      </w:r>
      <w:r w:rsidR="00353696">
        <w:rPr>
          <w:rFonts w:asciiTheme="minorHAnsi" w:hAnsiTheme="minorHAnsi" w:cstheme="minorHAnsi"/>
          <w:szCs w:val="24"/>
        </w:rPr>
        <w:t xml:space="preserve"> </w:t>
      </w:r>
      <w:r w:rsidR="00A16203">
        <w:rPr>
          <w:rFonts w:asciiTheme="minorHAnsi" w:hAnsiTheme="minorHAnsi" w:cstheme="minorHAnsi"/>
          <w:szCs w:val="24"/>
        </w:rPr>
        <w:t xml:space="preserve">B. LF 5 und LF 11). In diesem Zusammenhang bieten sich </w:t>
      </w:r>
      <w:r w:rsidR="00D406B2">
        <w:rPr>
          <w:rFonts w:asciiTheme="minorHAnsi" w:hAnsiTheme="minorHAnsi" w:cstheme="minorHAnsi"/>
          <w:szCs w:val="24"/>
        </w:rPr>
        <w:t xml:space="preserve">auch </w:t>
      </w:r>
      <w:r w:rsidR="00A16203">
        <w:rPr>
          <w:rFonts w:asciiTheme="minorHAnsi" w:hAnsiTheme="minorHAnsi" w:cstheme="minorHAnsi"/>
          <w:szCs w:val="24"/>
        </w:rPr>
        <w:t>immer wieder Lernanlässe zur Reflexion der persönlichen Herausforderungen als Beschäftigte in einem s</w:t>
      </w:r>
      <w:r w:rsidR="00353696">
        <w:rPr>
          <w:rFonts w:asciiTheme="minorHAnsi" w:hAnsiTheme="minorHAnsi" w:cstheme="minorHAnsi"/>
          <w:szCs w:val="24"/>
        </w:rPr>
        <w:t>ich wandelnden digitalen Markt.</w:t>
      </w:r>
    </w:p>
    <w:p w14:paraId="7238C03E" w14:textId="77777777" w:rsidR="002E6455" w:rsidRDefault="002E6455" w:rsidP="004B457A">
      <w:pPr>
        <w:spacing w:before="120" w:after="120"/>
        <w:jc w:val="both"/>
        <w:rPr>
          <w:rFonts w:asciiTheme="minorHAnsi" w:hAnsiTheme="minorHAnsi" w:cstheme="minorHAnsi"/>
          <w:szCs w:val="24"/>
        </w:rPr>
      </w:pPr>
    </w:p>
    <w:p w14:paraId="0633F2D4" w14:textId="77777777" w:rsidR="002E6455" w:rsidRPr="00635710" w:rsidRDefault="002E6455" w:rsidP="004B457A">
      <w:pPr>
        <w:spacing w:before="120" w:after="120"/>
        <w:jc w:val="both"/>
        <w:rPr>
          <w:rFonts w:asciiTheme="minorHAnsi" w:hAnsiTheme="minorHAnsi" w:cstheme="minorHAnsi"/>
          <w:szCs w:val="24"/>
        </w:rPr>
      </w:pPr>
    </w:p>
    <w:tbl>
      <w:tblPr>
        <w:tblStyle w:val="Tabellenraster3"/>
        <w:tblW w:w="0" w:type="auto"/>
        <w:tblLook w:val="04A0" w:firstRow="1" w:lastRow="0" w:firstColumn="1" w:lastColumn="0" w:noHBand="0" w:noVBand="1"/>
      </w:tblPr>
      <w:tblGrid>
        <w:gridCol w:w="1536"/>
        <w:gridCol w:w="4667"/>
        <w:gridCol w:w="3083"/>
      </w:tblGrid>
      <w:tr w:rsidR="004B457A" w:rsidRPr="00635710" w14:paraId="098F52FD" w14:textId="77777777" w:rsidTr="004A3E5D">
        <w:tc>
          <w:tcPr>
            <w:tcW w:w="9286" w:type="dxa"/>
            <w:gridSpan w:val="3"/>
          </w:tcPr>
          <w:p w14:paraId="7CE21D69" w14:textId="77777777" w:rsidR="004B457A" w:rsidRPr="001E3329" w:rsidRDefault="004B457A" w:rsidP="00CE6343">
            <w:pPr>
              <w:pStyle w:val="WBVTTabellentext"/>
              <w:spacing w:before="60" w:after="60"/>
              <w:rPr>
                <w:rStyle w:val="WBVZfett"/>
                <w:rFonts w:cstheme="minorHAnsi"/>
                <w:sz w:val="26"/>
                <w:szCs w:val="26"/>
              </w:rPr>
            </w:pPr>
            <w:r w:rsidRPr="001E3329">
              <w:rPr>
                <w:rStyle w:val="WBVZfett"/>
                <w:rFonts w:cstheme="minorHAnsi"/>
                <w:sz w:val="26"/>
                <w:szCs w:val="26"/>
              </w:rPr>
              <w:lastRenderedPageBreak/>
              <w:t>Strukturierung der Lernsituation über die Phasen der vollständigen Handlung</w:t>
            </w:r>
          </w:p>
        </w:tc>
      </w:tr>
      <w:tr w:rsidR="00F50F10" w:rsidRPr="00635710" w14:paraId="0F098D23" w14:textId="77777777" w:rsidTr="004B457A">
        <w:tc>
          <w:tcPr>
            <w:tcW w:w="6203" w:type="dxa"/>
            <w:gridSpan w:val="2"/>
          </w:tcPr>
          <w:p w14:paraId="5A6F618A" w14:textId="77777777" w:rsidR="00F50F10" w:rsidRPr="00635710" w:rsidRDefault="00F50F10" w:rsidP="00234CA0">
            <w:pPr>
              <w:pStyle w:val="WBVTTabellentext"/>
              <w:spacing w:before="60" w:after="60"/>
              <w:rPr>
                <w:rStyle w:val="WBVZfett"/>
                <w:rFonts w:cstheme="minorHAnsi"/>
                <w:color w:val="000000"/>
                <w:sz w:val="24"/>
                <w:szCs w:val="24"/>
              </w:rPr>
            </w:pPr>
            <w:r w:rsidRPr="00635710">
              <w:rPr>
                <w:rStyle w:val="WBVZfett"/>
                <w:rFonts w:cstheme="minorHAnsi"/>
                <w:sz w:val="24"/>
                <w:szCs w:val="24"/>
              </w:rPr>
              <w:t>Handlungsphasen der Lerngruppe</w:t>
            </w:r>
          </w:p>
        </w:tc>
        <w:tc>
          <w:tcPr>
            <w:tcW w:w="3083" w:type="dxa"/>
          </w:tcPr>
          <w:p w14:paraId="7DFDDCB8" w14:textId="77777777" w:rsidR="00F50F10" w:rsidRPr="00635710" w:rsidRDefault="00F50F10" w:rsidP="00234CA0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635710">
              <w:rPr>
                <w:rStyle w:val="WBVZfett"/>
                <w:rFonts w:cstheme="minorHAnsi"/>
                <w:sz w:val="24"/>
                <w:szCs w:val="24"/>
              </w:rPr>
              <w:t>Mögliche Methoden, Med</w:t>
            </w:r>
            <w:r w:rsidRPr="00635710">
              <w:rPr>
                <w:rStyle w:val="WBVZfett"/>
                <w:rFonts w:cstheme="minorHAnsi"/>
                <w:sz w:val="24"/>
                <w:szCs w:val="24"/>
              </w:rPr>
              <w:t>i</w:t>
            </w:r>
            <w:r w:rsidRPr="00635710">
              <w:rPr>
                <w:rStyle w:val="WBVZfett"/>
                <w:rFonts w:cstheme="minorHAnsi"/>
                <w:sz w:val="24"/>
                <w:szCs w:val="24"/>
              </w:rPr>
              <w:t>en, Arbeits- und Sozialfo</w:t>
            </w:r>
            <w:r w:rsidRPr="00635710">
              <w:rPr>
                <w:rStyle w:val="WBVZfett"/>
                <w:rFonts w:cstheme="minorHAnsi"/>
                <w:sz w:val="24"/>
                <w:szCs w:val="24"/>
              </w:rPr>
              <w:t>r</w:t>
            </w:r>
            <w:r w:rsidRPr="00635710">
              <w:rPr>
                <w:rStyle w:val="WBVZfett"/>
                <w:rFonts w:cstheme="minorHAnsi"/>
                <w:sz w:val="24"/>
                <w:szCs w:val="24"/>
              </w:rPr>
              <w:t>men</w:t>
            </w:r>
          </w:p>
        </w:tc>
      </w:tr>
      <w:tr w:rsidR="00F50F10" w:rsidRPr="00635710" w14:paraId="1DC5B9D4" w14:textId="77777777" w:rsidTr="004B457A">
        <w:tc>
          <w:tcPr>
            <w:tcW w:w="1536" w:type="dxa"/>
          </w:tcPr>
          <w:p w14:paraId="7C7828CA" w14:textId="77777777" w:rsidR="00F50F10" w:rsidRPr="00635710" w:rsidRDefault="00F50F10" w:rsidP="00234CA0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635710">
              <w:rPr>
                <w:rStyle w:val="WBVZfett"/>
                <w:rFonts w:cstheme="minorHAnsi"/>
                <w:sz w:val="24"/>
                <w:szCs w:val="24"/>
              </w:rPr>
              <w:t>Analysieren/</w:t>
            </w:r>
          </w:p>
          <w:p w14:paraId="28C1CC9D" w14:textId="77777777" w:rsidR="00F50F10" w:rsidRPr="00635710" w:rsidRDefault="00F50F10" w:rsidP="00234CA0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635710">
              <w:rPr>
                <w:rStyle w:val="WBVZfett"/>
                <w:rFonts w:cstheme="minorHAnsi"/>
                <w:sz w:val="24"/>
                <w:szCs w:val="24"/>
              </w:rPr>
              <w:t>Informieren</w:t>
            </w:r>
          </w:p>
        </w:tc>
        <w:tc>
          <w:tcPr>
            <w:tcW w:w="4667" w:type="dxa"/>
          </w:tcPr>
          <w:p w14:paraId="2DD366FF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 xml:space="preserve">Problemstellung erfassen: </w:t>
            </w:r>
            <w:r w:rsidR="005D03CA" w:rsidRPr="00635710">
              <w:rPr>
                <w:rFonts w:cstheme="minorHAnsi"/>
                <w:sz w:val="24"/>
                <w:szCs w:val="24"/>
              </w:rPr>
              <w:t>Vorbehalte gegen den E-Commerce</w:t>
            </w:r>
          </w:p>
          <w:p w14:paraId="222314D0" w14:textId="0EA2BCAA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Rollenverständnis klären: Auszubildende selbst</w:t>
            </w:r>
            <w:r w:rsidR="00EA469F">
              <w:rPr>
                <w:rFonts w:cstheme="minorHAnsi"/>
                <w:sz w:val="24"/>
                <w:szCs w:val="24"/>
              </w:rPr>
              <w:t xml:space="preserve"> -</w:t>
            </w:r>
            <w:r w:rsidRPr="00635710">
              <w:rPr>
                <w:rFonts w:cstheme="minorHAnsi"/>
                <w:sz w:val="24"/>
                <w:szCs w:val="24"/>
              </w:rPr>
              <w:t xml:space="preserve"> persönliche Betroffenheit</w:t>
            </w:r>
          </w:p>
        </w:tc>
        <w:tc>
          <w:tcPr>
            <w:tcW w:w="3083" w:type="dxa"/>
          </w:tcPr>
          <w:p w14:paraId="36E230AD" w14:textId="77777777" w:rsidR="00C442C0" w:rsidRPr="00635710" w:rsidRDefault="00C442C0" w:rsidP="003E11D3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proofErr w:type="spellStart"/>
            <w:r w:rsidRPr="00635710">
              <w:rPr>
                <w:rFonts w:cstheme="minorHAnsi"/>
                <w:sz w:val="24"/>
                <w:szCs w:val="24"/>
              </w:rPr>
              <w:t>SmartBoard</w:t>
            </w:r>
            <w:proofErr w:type="spellEnd"/>
            <w:r w:rsidRPr="00635710">
              <w:rPr>
                <w:rFonts w:cstheme="minorHAnsi"/>
                <w:sz w:val="24"/>
                <w:szCs w:val="24"/>
              </w:rPr>
              <w:t xml:space="preserve">/PC mit </w:t>
            </w:r>
            <w:proofErr w:type="spellStart"/>
            <w:r w:rsidRPr="00635710">
              <w:rPr>
                <w:rFonts w:cstheme="minorHAnsi"/>
                <w:sz w:val="24"/>
                <w:szCs w:val="24"/>
              </w:rPr>
              <w:t>Be</w:t>
            </w:r>
            <w:r w:rsidRPr="00635710">
              <w:rPr>
                <w:rFonts w:cstheme="minorHAnsi"/>
                <w:sz w:val="24"/>
                <w:szCs w:val="24"/>
              </w:rPr>
              <w:t>a</w:t>
            </w:r>
            <w:r w:rsidRPr="00635710">
              <w:rPr>
                <w:rFonts w:cstheme="minorHAnsi"/>
                <w:sz w:val="24"/>
                <w:szCs w:val="24"/>
              </w:rPr>
              <w:t>mer</w:t>
            </w:r>
            <w:proofErr w:type="spellEnd"/>
          </w:p>
          <w:p w14:paraId="1E7230C5" w14:textId="77777777" w:rsidR="00F50F10" w:rsidRPr="00635710" w:rsidRDefault="00F50F10" w:rsidP="003E11D3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Unterrichtsgespräch</w:t>
            </w:r>
          </w:p>
        </w:tc>
      </w:tr>
      <w:tr w:rsidR="00F50F10" w:rsidRPr="00635710" w14:paraId="7B026E5E" w14:textId="77777777" w:rsidTr="004B457A">
        <w:tc>
          <w:tcPr>
            <w:tcW w:w="1536" w:type="dxa"/>
          </w:tcPr>
          <w:p w14:paraId="4576BFB3" w14:textId="77777777" w:rsidR="00F50F10" w:rsidRPr="00635710" w:rsidRDefault="00F50F10" w:rsidP="00234CA0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635710">
              <w:rPr>
                <w:rStyle w:val="WBVZfett"/>
                <w:rFonts w:cstheme="minorHAnsi"/>
                <w:sz w:val="24"/>
                <w:szCs w:val="24"/>
              </w:rPr>
              <w:t>Planen</w:t>
            </w:r>
          </w:p>
        </w:tc>
        <w:tc>
          <w:tcPr>
            <w:tcW w:w="4667" w:type="dxa"/>
          </w:tcPr>
          <w:p w14:paraId="77A50D04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Priorisierung der Fragestellung</w:t>
            </w:r>
          </w:p>
          <w:p w14:paraId="11F14E3D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Teams bilden</w:t>
            </w:r>
          </w:p>
          <w:p w14:paraId="71533055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Zielvereinbarung treffen</w:t>
            </w:r>
          </w:p>
          <w:p w14:paraId="1F72133C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Arbeitsschritte festlegen</w:t>
            </w:r>
          </w:p>
          <w:p w14:paraId="76589D11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Datenquellen und Fundstellen festlegen (ggf. Unterstützung durch Leitfaden)</w:t>
            </w:r>
          </w:p>
          <w:p w14:paraId="408E7ED3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 xml:space="preserve">Ergebnissicherung absprechen </w:t>
            </w:r>
          </w:p>
          <w:p w14:paraId="35A442FD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Formen der Dokumentation und Präse</w:t>
            </w:r>
            <w:r w:rsidRPr="00635710">
              <w:rPr>
                <w:rFonts w:cstheme="minorHAnsi"/>
                <w:sz w:val="24"/>
                <w:szCs w:val="24"/>
              </w:rPr>
              <w:t>n</w:t>
            </w:r>
            <w:r w:rsidRPr="00635710">
              <w:rPr>
                <w:rFonts w:cstheme="minorHAnsi"/>
                <w:sz w:val="24"/>
                <w:szCs w:val="24"/>
              </w:rPr>
              <w:t>tation absprechen</w:t>
            </w:r>
          </w:p>
          <w:p w14:paraId="79AAB1AF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Zeitrahmen absprechen</w:t>
            </w:r>
          </w:p>
          <w:p w14:paraId="246F753F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Aufgabenverteilung im Team vornehmen</w:t>
            </w:r>
          </w:p>
        </w:tc>
        <w:tc>
          <w:tcPr>
            <w:tcW w:w="3083" w:type="dxa"/>
          </w:tcPr>
          <w:p w14:paraId="62F1B04D" w14:textId="77777777" w:rsidR="0098784C" w:rsidRPr="00635710" w:rsidRDefault="00E939EC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diverse Medien</w:t>
            </w:r>
          </w:p>
          <w:p w14:paraId="6D055F93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Unterricht</w:t>
            </w:r>
            <w:r w:rsidR="003E11D3" w:rsidRPr="00635710">
              <w:rPr>
                <w:rFonts w:cstheme="minorHAnsi"/>
                <w:sz w:val="24"/>
                <w:szCs w:val="24"/>
              </w:rPr>
              <w:t>s</w:t>
            </w:r>
            <w:r w:rsidRPr="00635710">
              <w:rPr>
                <w:rFonts w:cstheme="minorHAnsi"/>
                <w:sz w:val="24"/>
                <w:szCs w:val="24"/>
              </w:rPr>
              <w:t>gespräch (Moderation)</w:t>
            </w:r>
          </w:p>
          <w:p w14:paraId="02306FEF" w14:textId="77777777" w:rsidR="00800979" w:rsidRPr="00635710" w:rsidRDefault="00800979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Teamarbeit</w:t>
            </w:r>
          </w:p>
          <w:p w14:paraId="1742DC19" w14:textId="77777777" w:rsidR="00F50F10" w:rsidRPr="00635710" w:rsidRDefault="003E11D3" w:rsidP="00800979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 xml:space="preserve">ggf. </w:t>
            </w:r>
            <w:r w:rsidR="00F50F10" w:rsidRPr="00635710">
              <w:rPr>
                <w:rFonts w:cstheme="minorHAnsi"/>
                <w:sz w:val="24"/>
                <w:szCs w:val="24"/>
              </w:rPr>
              <w:t>Arbeits- und Info</w:t>
            </w:r>
            <w:r w:rsidR="00F50F10" w:rsidRPr="00635710">
              <w:rPr>
                <w:rFonts w:cstheme="minorHAnsi"/>
                <w:sz w:val="24"/>
                <w:szCs w:val="24"/>
              </w:rPr>
              <w:t>r</w:t>
            </w:r>
            <w:r w:rsidR="00F50F10" w:rsidRPr="00635710">
              <w:rPr>
                <w:rFonts w:cstheme="minorHAnsi"/>
                <w:sz w:val="24"/>
                <w:szCs w:val="24"/>
              </w:rPr>
              <w:t>mationsmaterial</w:t>
            </w:r>
          </w:p>
        </w:tc>
      </w:tr>
      <w:tr w:rsidR="00F50F10" w:rsidRPr="00635710" w14:paraId="699910F4" w14:textId="77777777" w:rsidTr="004B457A">
        <w:tc>
          <w:tcPr>
            <w:tcW w:w="1536" w:type="dxa"/>
          </w:tcPr>
          <w:p w14:paraId="27510157" w14:textId="77777777" w:rsidR="00F50F10" w:rsidRPr="00635710" w:rsidRDefault="00F50F10" w:rsidP="00234CA0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635710">
              <w:rPr>
                <w:rStyle w:val="WBVZfett"/>
                <w:rFonts w:cstheme="minorHAnsi"/>
                <w:sz w:val="24"/>
                <w:szCs w:val="24"/>
              </w:rPr>
              <w:t>Durchführen</w:t>
            </w:r>
          </w:p>
        </w:tc>
        <w:tc>
          <w:tcPr>
            <w:tcW w:w="4667" w:type="dxa"/>
          </w:tcPr>
          <w:p w14:paraId="69AD1D60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mit Informationsvielfalt systematisch auseinandersetzen</w:t>
            </w:r>
          </w:p>
          <w:p w14:paraId="314CE39D" w14:textId="77777777" w:rsidR="00F50F10" w:rsidRPr="00635710" w:rsidRDefault="003E11D3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 xml:space="preserve">Vorbehalte gegen den E-Commerce in arbeitsgleichen Gruppen </w:t>
            </w:r>
            <w:r w:rsidR="009B49E3" w:rsidRPr="00635710">
              <w:rPr>
                <w:rFonts w:cstheme="minorHAnsi"/>
                <w:sz w:val="24"/>
                <w:szCs w:val="24"/>
              </w:rPr>
              <w:t xml:space="preserve">mithilfe der Placemat-Methode </w:t>
            </w:r>
            <w:r w:rsidRPr="00635710">
              <w:rPr>
                <w:rFonts w:cstheme="minorHAnsi"/>
                <w:sz w:val="24"/>
                <w:szCs w:val="24"/>
              </w:rPr>
              <w:t>formulieren</w:t>
            </w:r>
          </w:p>
          <w:p w14:paraId="6DC4BB8C" w14:textId="77777777" w:rsidR="00466C83" w:rsidRPr="00635710" w:rsidRDefault="00704FDD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 xml:space="preserve">Daten- und </w:t>
            </w:r>
            <w:r w:rsidR="00F50F10" w:rsidRPr="00635710">
              <w:rPr>
                <w:rFonts w:cstheme="minorHAnsi"/>
                <w:sz w:val="24"/>
                <w:szCs w:val="24"/>
              </w:rPr>
              <w:t xml:space="preserve">Informationsmaterial </w:t>
            </w:r>
            <w:r w:rsidR="001D3508" w:rsidRPr="00635710">
              <w:rPr>
                <w:rFonts w:cstheme="minorHAnsi"/>
                <w:sz w:val="24"/>
                <w:szCs w:val="24"/>
              </w:rPr>
              <w:t>im I</w:t>
            </w:r>
            <w:r w:rsidR="001D3508" w:rsidRPr="00635710">
              <w:rPr>
                <w:rFonts w:cstheme="minorHAnsi"/>
                <w:sz w:val="24"/>
                <w:szCs w:val="24"/>
              </w:rPr>
              <w:t>n</w:t>
            </w:r>
            <w:r w:rsidR="001D3508" w:rsidRPr="00635710">
              <w:rPr>
                <w:rFonts w:cstheme="minorHAnsi"/>
                <w:sz w:val="24"/>
                <w:szCs w:val="24"/>
              </w:rPr>
              <w:t xml:space="preserve">ternet </w:t>
            </w:r>
            <w:r w:rsidR="003E11D3" w:rsidRPr="00635710">
              <w:rPr>
                <w:rFonts w:cstheme="minorHAnsi"/>
                <w:sz w:val="24"/>
                <w:szCs w:val="24"/>
              </w:rPr>
              <w:t xml:space="preserve">recherchieren und </w:t>
            </w:r>
            <w:r w:rsidR="00466C83" w:rsidRPr="00635710">
              <w:rPr>
                <w:rFonts w:cstheme="minorHAnsi"/>
                <w:sz w:val="24"/>
                <w:szCs w:val="24"/>
              </w:rPr>
              <w:t>problemorie</w:t>
            </w:r>
            <w:r w:rsidR="00466C83" w:rsidRPr="00635710">
              <w:rPr>
                <w:rFonts w:cstheme="minorHAnsi"/>
                <w:sz w:val="24"/>
                <w:szCs w:val="24"/>
              </w:rPr>
              <w:t>n</w:t>
            </w:r>
            <w:r w:rsidR="00466C83" w:rsidRPr="00635710">
              <w:rPr>
                <w:rFonts w:cstheme="minorHAnsi"/>
                <w:sz w:val="24"/>
                <w:szCs w:val="24"/>
              </w:rPr>
              <w:t xml:space="preserve">tiert </w:t>
            </w:r>
            <w:r w:rsidR="00F50F10" w:rsidRPr="00635710">
              <w:rPr>
                <w:rFonts w:cstheme="minorHAnsi"/>
                <w:sz w:val="24"/>
                <w:szCs w:val="24"/>
              </w:rPr>
              <w:t>auswerten</w:t>
            </w:r>
          </w:p>
          <w:p w14:paraId="2F5BEEEF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 xml:space="preserve">Pro-Argumente für die eigene Berufswahl entwickeln </w:t>
            </w:r>
          </w:p>
          <w:p w14:paraId="74EA1113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 xml:space="preserve">Gesprächsleitfaden für eine qualifizierte Diskussion </w:t>
            </w:r>
            <w:r w:rsidR="005F591F" w:rsidRPr="00635710">
              <w:rPr>
                <w:rFonts w:cstheme="minorHAnsi"/>
                <w:sz w:val="24"/>
                <w:szCs w:val="24"/>
              </w:rPr>
              <w:t>entwickeln</w:t>
            </w:r>
          </w:p>
          <w:p w14:paraId="529E0654" w14:textId="77777777" w:rsidR="00F50F10" w:rsidRPr="00635710" w:rsidRDefault="003A2437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Arbeitsergebnisse in einem Rollenspiel oder einer Podiumsdiskussion</w:t>
            </w:r>
            <w:r w:rsidR="00F50F10" w:rsidRPr="00635710">
              <w:rPr>
                <w:rFonts w:cstheme="minorHAnsi"/>
                <w:sz w:val="24"/>
                <w:szCs w:val="24"/>
              </w:rPr>
              <w:t xml:space="preserve"> präsenti</w:t>
            </w:r>
            <w:r w:rsidR="00F50F10" w:rsidRPr="00635710">
              <w:rPr>
                <w:rFonts w:cstheme="minorHAnsi"/>
                <w:sz w:val="24"/>
                <w:szCs w:val="24"/>
              </w:rPr>
              <w:t>e</w:t>
            </w:r>
            <w:r w:rsidR="00F50F10" w:rsidRPr="00635710">
              <w:rPr>
                <w:rFonts w:cstheme="minorHAnsi"/>
                <w:sz w:val="24"/>
                <w:szCs w:val="24"/>
              </w:rPr>
              <w:t>ren</w:t>
            </w:r>
          </w:p>
        </w:tc>
        <w:tc>
          <w:tcPr>
            <w:tcW w:w="3083" w:type="dxa"/>
          </w:tcPr>
          <w:p w14:paraId="1365AB3F" w14:textId="77777777" w:rsidR="00C72CCD" w:rsidRPr="00635710" w:rsidRDefault="00C72CCD" w:rsidP="00C72CCD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Arbeitsplan</w:t>
            </w:r>
          </w:p>
          <w:p w14:paraId="3E67447D" w14:textId="77777777" w:rsidR="00C72CCD" w:rsidRPr="00635710" w:rsidRDefault="00C72CCD" w:rsidP="00C72CCD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arbeitsgleiche Gruppe</w:t>
            </w:r>
            <w:r w:rsidRPr="00635710">
              <w:rPr>
                <w:rFonts w:cstheme="minorHAnsi"/>
                <w:sz w:val="24"/>
                <w:szCs w:val="24"/>
              </w:rPr>
              <w:t>n</w:t>
            </w:r>
            <w:r w:rsidRPr="00635710">
              <w:rPr>
                <w:rFonts w:cstheme="minorHAnsi"/>
                <w:sz w:val="24"/>
                <w:szCs w:val="24"/>
              </w:rPr>
              <w:t>arbeit</w:t>
            </w:r>
          </w:p>
          <w:p w14:paraId="1ABB3685" w14:textId="77777777" w:rsidR="00C72CCD" w:rsidRPr="00635710" w:rsidRDefault="00C72CCD" w:rsidP="00C72CCD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Placemat-Methode</w:t>
            </w:r>
          </w:p>
          <w:p w14:paraId="1B274E42" w14:textId="77777777" w:rsidR="00C72CCD" w:rsidRPr="00635710" w:rsidRDefault="00E939EC" w:rsidP="00C72CCD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 xml:space="preserve">PC: </w:t>
            </w:r>
            <w:r w:rsidR="00C72CCD" w:rsidRPr="00635710">
              <w:rPr>
                <w:rFonts w:cstheme="minorHAnsi"/>
                <w:sz w:val="24"/>
                <w:szCs w:val="24"/>
              </w:rPr>
              <w:t>Internetrecherche</w:t>
            </w:r>
          </w:p>
          <w:p w14:paraId="4DF1E775" w14:textId="77777777" w:rsidR="00C72CCD" w:rsidRPr="00635710" w:rsidRDefault="00E939EC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PC: Auswertung und V</w:t>
            </w:r>
            <w:r w:rsidRPr="00635710">
              <w:rPr>
                <w:rFonts w:cstheme="minorHAnsi"/>
                <w:sz w:val="24"/>
                <w:szCs w:val="24"/>
              </w:rPr>
              <w:t>i</w:t>
            </w:r>
            <w:r w:rsidRPr="00635710">
              <w:rPr>
                <w:rFonts w:cstheme="minorHAnsi"/>
                <w:sz w:val="24"/>
                <w:szCs w:val="24"/>
              </w:rPr>
              <w:t>sualisierung von Reche</w:t>
            </w:r>
            <w:r w:rsidRPr="00635710">
              <w:rPr>
                <w:rFonts w:cstheme="minorHAnsi"/>
                <w:sz w:val="24"/>
                <w:szCs w:val="24"/>
              </w:rPr>
              <w:t>r</w:t>
            </w:r>
            <w:r w:rsidRPr="00635710">
              <w:rPr>
                <w:rFonts w:cstheme="minorHAnsi"/>
                <w:sz w:val="24"/>
                <w:szCs w:val="24"/>
              </w:rPr>
              <w:t>cheergebnissen</w:t>
            </w:r>
          </w:p>
          <w:p w14:paraId="54495728" w14:textId="77777777" w:rsidR="00C72CCD" w:rsidRPr="00635710" w:rsidRDefault="00E939EC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PC: Argumentationsp</w:t>
            </w:r>
            <w:r w:rsidRPr="00635710">
              <w:rPr>
                <w:rFonts w:cstheme="minorHAnsi"/>
                <w:sz w:val="24"/>
                <w:szCs w:val="24"/>
              </w:rPr>
              <w:t>a</w:t>
            </w:r>
            <w:r w:rsidRPr="00635710">
              <w:rPr>
                <w:rFonts w:cstheme="minorHAnsi"/>
                <w:sz w:val="24"/>
                <w:szCs w:val="24"/>
              </w:rPr>
              <w:t>pier</w:t>
            </w:r>
          </w:p>
          <w:p w14:paraId="1CA189B4" w14:textId="77777777" w:rsidR="007E4139" w:rsidRPr="00635710" w:rsidRDefault="007E4139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Präsentation</w:t>
            </w:r>
            <w:r w:rsidR="0015331D" w:rsidRPr="00635710">
              <w:rPr>
                <w:rFonts w:cstheme="minorHAnsi"/>
                <w:sz w:val="24"/>
                <w:szCs w:val="24"/>
              </w:rPr>
              <w:t xml:space="preserve">: </w:t>
            </w:r>
            <w:r w:rsidRPr="00635710">
              <w:rPr>
                <w:rFonts w:cstheme="minorHAnsi"/>
                <w:sz w:val="24"/>
                <w:szCs w:val="24"/>
              </w:rPr>
              <w:t>Rollenspiel oder Podiumsdi</w:t>
            </w:r>
            <w:r w:rsidR="0015331D" w:rsidRPr="00635710">
              <w:rPr>
                <w:rFonts w:cstheme="minorHAnsi"/>
                <w:sz w:val="24"/>
                <w:szCs w:val="24"/>
              </w:rPr>
              <w:t>s</w:t>
            </w:r>
            <w:r w:rsidRPr="00635710">
              <w:rPr>
                <w:rFonts w:cstheme="minorHAnsi"/>
                <w:sz w:val="24"/>
                <w:szCs w:val="24"/>
              </w:rPr>
              <w:t>kussion</w:t>
            </w:r>
          </w:p>
          <w:p w14:paraId="7C2C6EA4" w14:textId="77777777" w:rsidR="00F50F10" w:rsidRPr="00635710" w:rsidRDefault="00C72CCD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 xml:space="preserve">Bei Bedarf: </w:t>
            </w:r>
            <w:r w:rsidR="00F50F10" w:rsidRPr="00635710">
              <w:rPr>
                <w:rFonts w:cstheme="minorHAnsi"/>
                <w:sz w:val="24"/>
                <w:szCs w:val="24"/>
              </w:rPr>
              <w:t>Arbeits- und Informationsmaterial</w:t>
            </w:r>
            <w:r w:rsidR="007E4139" w:rsidRPr="00635710">
              <w:rPr>
                <w:rFonts w:cstheme="minorHAnsi"/>
                <w:sz w:val="24"/>
                <w:szCs w:val="24"/>
              </w:rPr>
              <w:t>ien</w:t>
            </w:r>
            <w:r w:rsidR="00F50F10" w:rsidRPr="0063571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F9D88E1" w14:textId="77777777" w:rsidR="00F50F10" w:rsidRPr="00635710" w:rsidRDefault="00F50F10" w:rsidP="007E4139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Fachliteratur, Lehrbuch</w:t>
            </w:r>
          </w:p>
        </w:tc>
      </w:tr>
      <w:tr w:rsidR="00F50F10" w:rsidRPr="00635710" w14:paraId="319C128E" w14:textId="77777777" w:rsidTr="004B457A">
        <w:tc>
          <w:tcPr>
            <w:tcW w:w="1536" w:type="dxa"/>
          </w:tcPr>
          <w:p w14:paraId="302C4C17" w14:textId="77777777" w:rsidR="00F50F10" w:rsidRPr="00635710" w:rsidRDefault="00F50F10" w:rsidP="00234CA0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635710">
              <w:rPr>
                <w:rStyle w:val="WBVZfett"/>
                <w:rFonts w:cstheme="minorHAnsi"/>
                <w:sz w:val="24"/>
                <w:szCs w:val="24"/>
              </w:rPr>
              <w:t>Kontrollieren</w:t>
            </w:r>
          </w:p>
          <w:p w14:paraId="2E6FD3F7" w14:textId="77777777" w:rsidR="00F50F10" w:rsidRPr="00635710" w:rsidRDefault="00F50F10" w:rsidP="00234CA0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635710">
              <w:rPr>
                <w:rStyle w:val="WBVZfett"/>
                <w:rFonts w:cstheme="minorHAnsi"/>
                <w:sz w:val="24"/>
                <w:szCs w:val="24"/>
              </w:rPr>
              <w:t>Bewerten</w:t>
            </w:r>
          </w:p>
        </w:tc>
        <w:tc>
          <w:tcPr>
            <w:tcW w:w="4667" w:type="dxa"/>
          </w:tcPr>
          <w:p w14:paraId="13237AC2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Beobachtungsbogen mit Kriterien zur Beurteilung erstellen</w:t>
            </w:r>
          </w:p>
          <w:p w14:paraId="532917A7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Ergebnisse beurteilen</w:t>
            </w:r>
          </w:p>
        </w:tc>
        <w:tc>
          <w:tcPr>
            <w:tcW w:w="3083" w:type="dxa"/>
          </w:tcPr>
          <w:p w14:paraId="6A7D3DD4" w14:textId="77777777" w:rsidR="00F50F10" w:rsidRPr="00635710" w:rsidRDefault="00CA46A1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 xml:space="preserve">PC: </w:t>
            </w:r>
            <w:r w:rsidR="00F50F10" w:rsidRPr="00635710">
              <w:rPr>
                <w:rFonts w:cstheme="minorHAnsi"/>
                <w:sz w:val="24"/>
                <w:szCs w:val="24"/>
              </w:rPr>
              <w:t xml:space="preserve">Auswertungsbogen mit Kriterien </w:t>
            </w:r>
          </w:p>
          <w:p w14:paraId="61B9D7E3" w14:textId="77777777" w:rsidR="00F50F10" w:rsidRPr="00635710" w:rsidRDefault="00F50F10" w:rsidP="00CA46A1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Diskussion</w:t>
            </w:r>
          </w:p>
        </w:tc>
      </w:tr>
      <w:tr w:rsidR="00F50F10" w:rsidRPr="00635710" w14:paraId="319BB9EA" w14:textId="77777777" w:rsidTr="004B457A">
        <w:tc>
          <w:tcPr>
            <w:tcW w:w="1536" w:type="dxa"/>
          </w:tcPr>
          <w:p w14:paraId="4B80AB6D" w14:textId="77777777" w:rsidR="00F50F10" w:rsidRPr="00635710" w:rsidRDefault="00F50F10" w:rsidP="00234CA0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635710">
              <w:rPr>
                <w:rStyle w:val="WBVZfett"/>
                <w:rFonts w:cstheme="minorHAnsi"/>
                <w:sz w:val="24"/>
                <w:szCs w:val="24"/>
              </w:rPr>
              <w:t>Reflektieren</w:t>
            </w:r>
          </w:p>
        </w:tc>
        <w:tc>
          <w:tcPr>
            <w:tcW w:w="4667" w:type="dxa"/>
          </w:tcPr>
          <w:p w14:paraId="223D4646" w14:textId="77777777" w:rsidR="00F50F10" w:rsidRPr="00635710" w:rsidRDefault="0031030F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Chancen und Risiken</w:t>
            </w:r>
            <w:r w:rsidR="004C0A9B" w:rsidRPr="00635710">
              <w:rPr>
                <w:rFonts w:cstheme="minorHAnsi"/>
                <w:sz w:val="24"/>
                <w:szCs w:val="24"/>
              </w:rPr>
              <w:t xml:space="preserve"> des E-Commerce </w:t>
            </w:r>
            <w:r w:rsidR="00F50F10" w:rsidRPr="00635710">
              <w:rPr>
                <w:rFonts w:cstheme="minorHAnsi"/>
                <w:sz w:val="24"/>
                <w:szCs w:val="24"/>
              </w:rPr>
              <w:t xml:space="preserve">in Zeiten des digitalen Wandels und dessen </w:t>
            </w:r>
            <w:r w:rsidR="00F50F10" w:rsidRPr="00635710">
              <w:rPr>
                <w:rFonts w:cstheme="minorHAnsi"/>
                <w:sz w:val="24"/>
                <w:szCs w:val="24"/>
              </w:rPr>
              <w:lastRenderedPageBreak/>
              <w:t>Dynamik reflektieren</w:t>
            </w:r>
          </w:p>
          <w:p w14:paraId="23BD9E75" w14:textId="77777777" w:rsidR="0031030F" w:rsidRPr="00635710" w:rsidRDefault="0031030F" w:rsidP="0031030F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Anforderungen an die eigene Berufsrolle reflektieren und respektieren</w:t>
            </w:r>
          </w:p>
          <w:p w14:paraId="3C74BCBB" w14:textId="77777777" w:rsidR="0031030F" w:rsidRPr="00635710" w:rsidRDefault="0031030F" w:rsidP="0031030F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Ableitung der Notwendigkeit des leben</w:t>
            </w:r>
            <w:r w:rsidRPr="00635710">
              <w:rPr>
                <w:rFonts w:cstheme="minorHAnsi"/>
                <w:sz w:val="24"/>
                <w:szCs w:val="24"/>
              </w:rPr>
              <w:t>s</w:t>
            </w:r>
            <w:r w:rsidRPr="00635710">
              <w:rPr>
                <w:rFonts w:cstheme="minorHAnsi"/>
                <w:sz w:val="24"/>
                <w:szCs w:val="24"/>
              </w:rPr>
              <w:t>langen Lernens</w:t>
            </w:r>
          </w:p>
          <w:p w14:paraId="65791DAF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Erkenntnisse auf den eigenen Lern- und Arbeits- sowie Gruppenarbeitsprozess anwenden</w:t>
            </w:r>
          </w:p>
          <w:p w14:paraId="7274B4E9" w14:textId="77777777" w:rsidR="0031030F" w:rsidRPr="00635710" w:rsidRDefault="006B7936" w:rsidP="006B7936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Feedback formulieren</w:t>
            </w:r>
            <w:r w:rsidR="006C4D2C" w:rsidRPr="00635710">
              <w:rPr>
                <w:rFonts w:cstheme="minorHAnsi"/>
                <w:sz w:val="24"/>
                <w:szCs w:val="24"/>
              </w:rPr>
              <w:t>, angemessen ä</w:t>
            </w:r>
            <w:r w:rsidR="006C4D2C" w:rsidRPr="00635710">
              <w:rPr>
                <w:rFonts w:cstheme="minorHAnsi"/>
                <w:sz w:val="24"/>
                <w:szCs w:val="24"/>
              </w:rPr>
              <w:t>u</w:t>
            </w:r>
            <w:r w:rsidR="006C4D2C" w:rsidRPr="00635710">
              <w:rPr>
                <w:rFonts w:cstheme="minorHAnsi"/>
                <w:sz w:val="24"/>
                <w:szCs w:val="24"/>
              </w:rPr>
              <w:t>ßern</w:t>
            </w:r>
            <w:r w:rsidRPr="00635710">
              <w:rPr>
                <w:rFonts w:cstheme="minorHAnsi"/>
                <w:sz w:val="24"/>
                <w:szCs w:val="24"/>
              </w:rPr>
              <w:t xml:space="preserve"> und </w:t>
            </w:r>
            <w:r w:rsidR="004C0A9B" w:rsidRPr="00635710">
              <w:rPr>
                <w:rFonts w:cstheme="minorHAnsi"/>
                <w:sz w:val="24"/>
                <w:szCs w:val="24"/>
              </w:rPr>
              <w:t>annehmen</w:t>
            </w:r>
          </w:p>
        </w:tc>
        <w:tc>
          <w:tcPr>
            <w:tcW w:w="3083" w:type="dxa"/>
          </w:tcPr>
          <w:p w14:paraId="024D55E5" w14:textId="77777777" w:rsidR="00F50F10" w:rsidRPr="00744BEC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744BEC">
              <w:rPr>
                <w:rFonts w:cstheme="minorHAnsi"/>
                <w:sz w:val="24"/>
                <w:szCs w:val="24"/>
              </w:rPr>
              <w:lastRenderedPageBreak/>
              <w:t xml:space="preserve">Leitfragen für inhaltliche und Prozessreflexion </w:t>
            </w:r>
          </w:p>
          <w:p w14:paraId="6BE4E06B" w14:textId="77777777" w:rsidR="00F50F10" w:rsidRPr="00744BEC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744BEC">
              <w:rPr>
                <w:rFonts w:cstheme="minorHAnsi"/>
                <w:sz w:val="24"/>
                <w:szCs w:val="24"/>
              </w:rPr>
              <w:lastRenderedPageBreak/>
              <w:t>Notizen im Beobac</w:t>
            </w:r>
            <w:r w:rsidRPr="00744BEC">
              <w:rPr>
                <w:rFonts w:cstheme="minorHAnsi"/>
                <w:sz w:val="24"/>
                <w:szCs w:val="24"/>
              </w:rPr>
              <w:t>h</w:t>
            </w:r>
            <w:r w:rsidRPr="00744BEC">
              <w:rPr>
                <w:rFonts w:cstheme="minorHAnsi"/>
                <w:sz w:val="24"/>
                <w:szCs w:val="24"/>
              </w:rPr>
              <w:t>tungsbogen</w:t>
            </w:r>
          </w:p>
          <w:p w14:paraId="46826BD9" w14:textId="06D8074D" w:rsidR="00F50F10" w:rsidRPr="00744BEC" w:rsidRDefault="00C61ABF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Leitfragen zur Selbstre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="00353696">
              <w:rPr>
                <w:rFonts w:cstheme="minorHAnsi"/>
                <w:sz w:val="24"/>
                <w:szCs w:val="24"/>
              </w:rPr>
              <w:t xml:space="preserve">lexion, </w:t>
            </w:r>
            <w:r w:rsidR="00F50F10" w:rsidRPr="00744BEC">
              <w:rPr>
                <w:rFonts w:cstheme="minorHAnsi"/>
                <w:sz w:val="24"/>
                <w:szCs w:val="24"/>
              </w:rPr>
              <w:t>Diskussion, Unte</w:t>
            </w:r>
            <w:r w:rsidR="00F50F10" w:rsidRPr="00744BEC">
              <w:rPr>
                <w:rFonts w:cstheme="minorHAnsi"/>
                <w:sz w:val="24"/>
                <w:szCs w:val="24"/>
              </w:rPr>
              <w:t>r</w:t>
            </w:r>
            <w:r w:rsidR="00F50F10" w:rsidRPr="00744BEC">
              <w:rPr>
                <w:rFonts w:cstheme="minorHAnsi"/>
                <w:sz w:val="24"/>
                <w:szCs w:val="24"/>
              </w:rPr>
              <w:t>richtsgespräch</w:t>
            </w:r>
          </w:p>
          <w:p w14:paraId="147041DF" w14:textId="77777777" w:rsidR="00F50F10" w:rsidRPr="00744BEC" w:rsidRDefault="00F50F10" w:rsidP="00234CA0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357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F50F10" w:rsidRPr="00635710" w14:paraId="23D60000" w14:textId="77777777" w:rsidTr="004B457A">
        <w:tc>
          <w:tcPr>
            <w:tcW w:w="1536" w:type="dxa"/>
          </w:tcPr>
          <w:p w14:paraId="3E381ECC" w14:textId="77777777" w:rsidR="00F50F10" w:rsidRPr="00635710" w:rsidRDefault="00F50F10" w:rsidP="00234CA0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635710">
              <w:rPr>
                <w:rStyle w:val="WBVZfett"/>
                <w:rFonts w:cstheme="minorHAnsi"/>
                <w:sz w:val="24"/>
                <w:szCs w:val="24"/>
              </w:rPr>
              <w:lastRenderedPageBreak/>
              <w:t>Vertiefen</w:t>
            </w:r>
          </w:p>
        </w:tc>
        <w:tc>
          <w:tcPr>
            <w:tcW w:w="4667" w:type="dxa"/>
          </w:tcPr>
          <w:p w14:paraId="0A025B51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Fallbespiele zur Entwicklung der Mark</w:t>
            </w:r>
            <w:r w:rsidRPr="00635710">
              <w:rPr>
                <w:rFonts w:cstheme="minorHAnsi"/>
                <w:sz w:val="24"/>
                <w:szCs w:val="24"/>
              </w:rPr>
              <w:t>t</w:t>
            </w:r>
            <w:r w:rsidRPr="00635710">
              <w:rPr>
                <w:rFonts w:cstheme="minorHAnsi"/>
                <w:sz w:val="24"/>
                <w:szCs w:val="24"/>
              </w:rPr>
              <w:t xml:space="preserve">struktur untersuchen </w:t>
            </w:r>
          </w:p>
        </w:tc>
        <w:tc>
          <w:tcPr>
            <w:tcW w:w="3083" w:type="dxa"/>
          </w:tcPr>
          <w:p w14:paraId="1775F8C9" w14:textId="77777777" w:rsidR="00F50F10" w:rsidRPr="00635710" w:rsidRDefault="00F50F10" w:rsidP="00234CA0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635710">
              <w:rPr>
                <w:rFonts w:cstheme="minorHAnsi"/>
                <w:sz w:val="24"/>
                <w:szCs w:val="24"/>
              </w:rPr>
              <w:t>Aufgaben, Szenariotec</w:t>
            </w:r>
            <w:r w:rsidRPr="00635710">
              <w:rPr>
                <w:rFonts w:cstheme="minorHAnsi"/>
                <w:sz w:val="24"/>
                <w:szCs w:val="24"/>
              </w:rPr>
              <w:t>h</w:t>
            </w:r>
            <w:r w:rsidRPr="00635710">
              <w:rPr>
                <w:rFonts w:cstheme="minorHAnsi"/>
                <w:sz w:val="24"/>
                <w:szCs w:val="24"/>
              </w:rPr>
              <w:t>nik</w:t>
            </w:r>
          </w:p>
        </w:tc>
      </w:tr>
    </w:tbl>
    <w:p w14:paraId="6BAF8499" w14:textId="77777777" w:rsidR="00864781" w:rsidRDefault="00864781" w:rsidP="0074628D">
      <w:pPr>
        <w:pStyle w:val="Listenabsatz"/>
        <w:ind w:left="0"/>
        <w:jc w:val="both"/>
        <w:rPr>
          <w:rFonts w:asciiTheme="minorHAnsi" w:hAnsiTheme="minorHAnsi" w:cstheme="minorHAnsi"/>
          <w:szCs w:val="24"/>
        </w:rPr>
      </w:pPr>
    </w:p>
    <w:p w14:paraId="7D97E37A" w14:textId="77777777" w:rsidR="0074628D" w:rsidRDefault="0074628D" w:rsidP="0074628D">
      <w:pPr>
        <w:pStyle w:val="Listenabsatz"/>
        <w:ind w:left="0"/>
        <w:jc w:val="both"/>
        <w:rPr>
          <w:rFonts w:asciiTheme="minorHAnsi" w:hAnsiTheme="minorHAnsi" w:cstheme="minorHAnsi"/>
          <w:szCs w:val="24"/>
        </w:rPr>
      </w:pPr>
    </w:p>
    <w:p w14:paraId="34FDD553" w14:textId="77777777" w:rsidR="0074628D" w:rsidRDefault="0074628D" w:rsidP="0074628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Autorinnen:</w:t>
      </w:r>
      <w:r>
        <w:rPr>
          <w:rFonts w:asciiTheme="minorHAnsi" w:hAnsiTheme="minorHAnsi" w:cstheme="minorHAnsi"/>
          <w:szCs w:val="24"/>
        </w:rPr>
        <w:tab/>
        <w:t xml:space="preserve">Simone </w:t>
      </w:r>
      <w:proofErr w:type="spellStart"/>
      <w:r>
        <w:rPr>
          <w:rFonts w:asciiTheme="minorHAnsi" w:hAnsiTheme="minorHAnsi" w:cstheme="minorHAnsi"/>
          <w:szCs w:val="24"/>
        </w:rPr>
        <w:t>Kontny</w:t>
      </w:r>
      <w:proofErr w:type="spellEnd"/>
      <w:r>
        <w:rPr>
          <w:rFonts w:asciiTheme="minorHAnsi" w:hAnsiTheme="minorHAnsi" w:cstheme="minorHAnsi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Cs w:val="24"/>
        </w:rPr>
        <w:t>Mulvany</w:t>
      </w:r>
      <w:proofErr w:type="spellEnd"/>
      <w:r>
        <w:rPr>
          <w:rFonts w:asciiTheme="minorHAnsi" w:hAnsiTheme="minorHAnsi" w:cstheme="minorHAnsi"/>
          <w:szCs w:val="24"/>
        </w:rPr>
        <w:t xml:space="preserve"> Berufskolleg Herne</w:t>
      </w:r>
    </w:p>
    <w:p w14:paraId="08EDAD05" w14:textId="77777777" w:rsidR="0074628D" w:rsidRPr="00635710" w:rsidRDefault="0074628D" w:rsidP="0074628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Stephanie Meckel, Kaufmannsschule I Hagen</w:t>
      </w:r>
    </w:p>
    <w:p w14:paraId="46FEB8A1" w14:textId="77777777" w:rsidR="0074628D" w:rsidRPr="00635710" w:rsidRDefault="0074628D" w:rsidP="0074628D">
      <w:pPr>
        <w:pStyle w:val="Listenabsatz"/>
        <w:ind w:left="0"/>
        <w:jc w:val="both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74628D" w:rsidRPr="00635710" w:rsidSect="00234CA0">
      <w:headerReference w:type="default" r:id="rId9"/>
      <w:footerReference w:type="default" r:id="rId10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0B8BD" w14:textId="77777777" w:rsidR="00980F0E" w:rsidRDefault="00980F0E" w:rsidP="0058426E">
      <w:r>
        <w:separator/>
      </w:r>
    </w:p>
  </w:endnote>
  <w:endnote w:type="continuationSeparator" w:id="0">
    <w:p w14:paraId="6C0A3B27" w14:textId="77777777" w:rsidR="00980F0E" w:rsidRDefault="00980F0E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15853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A162A4B" w14:textId="24D387D4" w:rsidR="002E6455" w:rsidRPr="002E6455" w:rsidRDefault="002E6455" w:rsidP="002E6455">
        <w:pPr>
          <w:pStyle w:val="Fuzeile"/>
          <w:rPr>
            <w:rFonts w:asciiTheme="minorHAnsi" w:hAnsiTheme="minorHAnsi"/>
          </w:rPr>
        </w:pPr>
        <w:r w:rsidRPr="00DF4218">
          <w:rPr>
            <w:rFonts w:asciiTheme="minorHAnsi" w:hAnsiTheme="minorHAnsi"/>
          </w:rPr>
          <w:t>Stand: 28.08.2018</w:t>
        </w:r>
        <w:r w:rsidRPr="00DF4218"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ab/>
        </w:r>
        <w:r w:rsidRPr="002E6455">
          <w:rPr>
            <w:rFonts w:asciiTheme="minorHAnsi" w:hAnsiTheme="minorHAnsi"/>
          </w:rPr>
          <w:fldChar w:fldCharType="begin"/>
        </w:r>
        <w:r w:rsidRPr="002E6455">
          <w:rPr>
            <w:rFonts w:asciiTheme="minorHAnsi" w:hAnsiTheme="minorHAnsi"/>
          </w:rPr>
          <w:instrText>PAGE   \* MERGEFORMAT</w:instrText>
        </w:r>
        <w:r w:rsidRPr="002E6455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2E6455">
          <w:rPr>
            <w:rFonts w:asciiTheme="minorHAnsi" w:hAnsiTheme="minorHAnsi"/>
          </w:rPr>
          <w:fldChar w:fldCharType="end"/>
        </w:r>
      </w:p>
    </w:sdtContent>
  </w:sdt>
  <w:p w14:paraId="63B8E566" w14:textId="77777777" w:rsidR="002E6455" w:rsidRDefault="002E645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DCF30" w14:textId="77777777" w:rsidR="00980F0E" w:rsidRDefault="00980F0E" w:rsidP="0058426E">
      <w:r>
        <w:separator/>
      </w:r>
    </w:p>
  </w:footnote>
  <w:footnote w:type="continuationSeparator" w:id="0">
    <w:p w14:paraId="6AA9471A" w14:textId="77777777" w:rsidR="00980F0E" w:rsidRDefault="00980F0E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A25C3" w14:textId="77777777" w:rsidR="00C553ED" w:rsidRDefault="00C553ED" w:rsidP="00C553ED">
    <w:pPr>
      <w:pStyle w:val="Kopfzeile"/>
      <w:jc w:val="right"/>
    </w:pPr>
  </w:p>
  <w:p w14:paraId="08FE7204" w14:textId="7E11C17D" w:rsidR="00C553ED" w:rsidRPr="00731100" w:rsidRDefault="00C553ED" w:rsidP="00C553ED">
    <w:pPr>
      <w:pStyle w:val="Kopfzeile"/>
      <w:jc w:val="both"/>
      <w:rPr>
        <w:rFonts w:asciiTheme="minorHAnsi" w:hAnsiTheme="minorHAnsi"/>
      </w:rPr>
    </w:pPr>
    <w:r w:rsidRPr="00731100">
      <w:rPr>
        <w:rFonts w:asciiTheme="minorHAnsi" w:hAnsiTheme="minorHAnsi"/>
      </w:rPr>
      <w:t xml:space="preserve">Lernfeld 1: Didaktisch-methodische Hinweise </w:t>
    </w:r>
    <w:r w:rsidRPr="00731100">
      <w:rPr>
        <w:rFonts w:asciiTheme="minorHAnsi" w:hAnsiTheme="minorHAnsi"/>
      </w:rPr>
      <w:tab/>
    </w:r>
    <w:r w:rsidRPr="00731100">
      <w:rPr>
        <w:rFonts w:asciiTheme="minorHAnsi" w:hAnsiTheme="minorHAnsi"/>
      </w:rPr>
      <w:tab/>
      <w:t>Landesweite Arbeitsgruppe</w:t>
    </w:r>
  </w:p>
  <w:p w14:paraId="4584F054" w14:textId="42CC45EB" w:rsidR="0074628D" w:rsidRPr="00731100" w:rsidRDefault="00C553ED" w:rsidP="00C553ED">
    <w:pPr>
      <w:pStyle w:val="Kopfzeile"/>
      <w:tabs>
        <w:tab w:val="left" w:pos="1134"/>
      </w:tabs>
      <w:jc w:val="both"/>
      <w:rPr>
        <w:rFonts w:asciiTheme="minorHAnsi" w:hAnsiTheme="minorHAnsi"/>
      </w:rPr>
    </w:pPr>
    <w:r w:rsidRPr="00731100">
      <w:rPr>
        <w:rFonts w:asciiTheme="minorHAnsi" w:hAnsiTheme="minorHAnsi"/>
      </w:rPr>
      <w:tab/>
      <w:t>zur Lernsituation 1.4</w:t>
    </w:r>
    <w:r w:rsidRPr="00731100">
      <w:rPr>
        <w:rFonts w:asciiTheme="minorHAnsi" w:hAnsiTheme="minorHAnsi"/>
      </w:rPr>
      <w:tab/>
    </w:r>
    <w:r w:rsidRPr="00731100">
      <w:rPr>
        <w:rFonts w:asciiTheme="minorHAnsi" w:hAnsiTheme="minorHAnsi"/>
      </w:rPr>
      <w:tab/>
      <w:t>Kauffrau/Kaufmann im E-Commerce</w:t>
    </w:r>
  </w:p>
  <w:p w14:paraId="31A327D5" w14:textId="77777777" w:rsidR="00C553ED" w:rsidRDefault="00C553ED" w:rsidP="00C553ED">
    <w:pPr>
      <w:pStyle w:val="Kopfzeile"/>
      <w:tabs>
        <w:tab w:val="left" w:pos="1134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94BA11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F1A88"/>
    <w:multiLevelType w:val="hybridMultilevel"/>
    <w:tmpl w:val="9568470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72FD"/>
    <w:multiLevelType w:val="hybridMultilevel"/>
    <w:tmpl w:val="686C8D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22B10"/>
    <w:multiLevelType w:val="hybridMultilevel"/>
    <w:tmpl w:val="5274C3DC"/>
    <w:lvl w:ilvl="0" w:tplc="06987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A5270"/>
    <w:multiLevelType w:val="hybridMultilevel"/>
    <w:tmpl w:val="90C099BE"/>
    <w:lvl w:ilvl="0" w:tplc="45DEA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B3559"/>
    <w:multiLevelType w:val="hybridMultilevel"/>
    <w:tmpl w:val="CA2A2A0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16B0E"/>
    <w:multiLevelType w:val="hybridMultilevel"/>
    <w:tmpl w:val="AC9ED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412C8"/>
    <w:multiLevelType w:val="hybridMultilevel"/>
    <w:tmpl w:val="5C3CE1DC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95F4C1B"/>
    <w:multiLevelType w:val="hybridMultilevel"/>
    <w:tmpl w:val="42EAA002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D4D1003"/>
    <w:multiLevelType w:val="hybridMultilevel"/>
    <w:tmpl w:val="7CE0F918"/>
    <w:lvl w:ilvl="0" w:tplc="C6D8E3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6A572D"/>
    <w:multiLevelType w:val="hybridMultilevel"/>
    <w:tmpl w:val="373A19A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43A11"/>
    <w:multiLevelType w:val="hybridMultilevel"/>
    <w:tmpl w:val="E12C1180"/>
    <w:lvl w:ilvl="0" w:tplc="06987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BD5805"/>
    <w:multiLevelType w:val="hybridMultilevel"/>
    <w:tmpl w:val="F6A4A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7528E"/>
    <w:multiLevelType w:val="hybridMultilevel"/>
    <w:tmpl w:val="D026DCA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52DE9"/>
    <w:multiLevelType w:val="hybridMultilevel"/>
    <w:tmpl w:val="F764576A"/>
    <w:lvl w:ilvl="0" w:tplc="5762CB88">
      <w:start w:val="1"/>
      <w:numFmt w:val="bullet"/>
      <w:lvlText w:val="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BE25C5B"/>
    <w:multiLevelType w:val="hybridMultilevel"/>
    <w:tmpl w:val="ADF0752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62283"/>
    <w:multiLevelType w:val="hybridMultilevel"/>
    <w:tmpl w:val="7D2C7A20"/>
    <w:lvl w:ilvl="0" w:tplc="43DA88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00E8F"/>
    <w:multiLevelType w:val="hybridMultilevel"/>
    <w:tmpl w:val="79D67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57436E49"/>
    <w:multiLevelType w:val="hybridMultilevel"/>
    <w:tmpl w:val="6596C5A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8087EC1"/>
    <w:multiLevelType w:val="hybridMultilevel"/>
    <w:tmpl w:val="1196F726"/>
    <w:lvl w:ilvl="0" w:tplc="04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7C04A1"/>
    <w:multiLevelType w:val="hybridMultilevel"/>
    <w:tmpl w:val="913AC838"/>
    <w:lvl w:ilvl="0" w:tplc="04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FB90229"/>
    <w:multiLevelType w:val="hybridMultilevel"/>
    <w:tmpl w:val="FFC27102"/>
    <w:lvl w:ilvl="0" w:tplc="04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FEF1CEA"/>
    <w:multiLevelType w:val="hybridMultilevel"/>
    <w:tmpl w:val="B42C6DF4"/>
    <w:lvl w:ilvl="0" w:tplc="D332A16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B148E"/>
    <w:multiLevelType w:val="hybridMultilevel"/>
    <w:tmpl w:val="B9F476E2"/>
    <w:lvl w:ilvl="0" w:tplc="36C8F8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9F67B5"/>
    <w:multiLevelType w:val="hybridMultilevel"/>
    <w:tmpl w:val="A2F2C42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07440E"/>
    <w:multiLevelType w:val="hybridMultilevel"/>
    <w:tmpl w:val="1BD8812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35696E"/>
    <w:multiLevelType w:val="hybridMultilevel"/>
    <w:tmpl w:val="D9CCE5B8"/>
    <w:lvl w:ilvl="0" w:tplc="06987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42526C"/>
    <w:multiLevelType w:val="hybridMultilevel"/>
    <w:tmpl w:val="77884192"/>
    <w:lvl w:ilvl="0" w:tplc="9B7C8A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9E728C"/>
    <w:multiLevelType w:val="hybridMultilevel"/>
    <w:tmpl w:val="81EE11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D1FCC"/>
    <w:multiLevelType w:val="hybridMultilevel"/>
    <w:tmpl w:val="2632A55C"/>
    <w:lvl w:ilvl="0" w:tplc="04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46233B7"/>
    <w:multiLevelType w:val="hybridMultilevel"/>
    <w:tmpl w:val="7F402022"/>
    <w:lvl w:ilvl="0" w:tplc="06987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7"/>
  </w:num>
  <w:num w:numId="4">
    <w:abstractNumId w:val="35"/>
  </w:num>
  <w:num w:numId="5">
    <w:abstractNumId w:val="9"/>
  </w:num>
  <w:num w:numId="6">
    <w:abstractNumId w:val="0"/>
  </w:num>
  <w:num w:numId="7">
    <w:abstractNumId w:val="27"/>
  </w:num>
  <w:num w:numId="8">
    <w:abstractNumId w:val="14"/>
  </w:num>
  <w:num w:numId="9">
    <w:abstractNumId w:val="24"/>
  </w:num>
  <w:num w:numId="10">
    <w:abstractNumId w:val="8"/>
  </w:num>
  <w:num w:numId="11">
    <w:abstractNumId w:val="34"/>
  </w:num>
  <w:num w:numId="12">
    <w:abstractNumId w:val="16"/>
  </w:num>
  <w:num w:numId="13">
    <w:abstractNumId w:val="3"/>
  </w:num>
  <w:num w:numId="14">
    <w:abstractNumId w:val="40"/>
  </w:num>
  <w:num w:numId="15">
    <w:abstractNumId w:val="15"/>
  </w:num>
  <w:num w:numId="16">
    <w:abstractNumId w:val="36"/>
  </w:num>
  <w:num w:numId="17">
    <w:abstractNumId w:val="38"/>
  </w:num>
  <w:num w:numId="18">
    <w:abstractNumId w:val="33"/>
  </w:num>
  <w:num w:numId="19">
    <w:abstractNumId w:val="31"/>
  </w:num>
  <w:num w:numId="20">
    <w:abstractNumId w:val="6"/>
  </w:num>
  <w:num w:numId="21">
    <w:abstractNumId w:val="4"/>
  </w:num>
  <w:num w:numId="22">
    <w:abstractNumId w:val="20"/>
  </w:num>
  <w:num w:numId="23">
    <w:abstractNumId w:val="37"/>
  </w:num>
  <w:num w:numId="24">
    <w:abstractNumId w:val="2"/>
  </w:num>
  <w:num w:numId="25">
    <w:abstractNumId w:val="18"/>
  </w:num>
  <w:num w:numId="26">
    <w:abstractNumId w:val="29"/>
  </w:num>
  <w:num w:numId="27">
    <w:abstractNumId w:val="25"/>
  </w:num>
  <w:num w:numId="28">
    <w:abstractNumId w:val="26"/>
  </w:num>
  <w:num w:numId="29">
    <w:abstractNumId w:val="28"/>
  </w:num>
  <w:num w:numId="30">
    <w:abstractNumId w:val="39"/>
  </w:num>
  <w:num w:numId="31">
    <w:abstractNumId w:val="32"/>
  </w:num>
  <w:num w:numId="32">
    <w:abstractNumId w:val="1"/>
  </w:num>
  <w:num w:numId="33">
    <w:abstractNumId w:val="11"/>
  </w:num>
  <w:num w:numId="34">
    <w:abstractNumId w:val="12"/>
  </w:num>
  <w:num w:numId="35">
    <w:abstractNumId w:val="30"/>
  </w:num>
  <w:num w:numId="36">
    <w:abstractNumId w:val="7"/>
  </w:num>
  <w:num w:numId="37">
    <w:abstractNumId w:val="22"/>
  </w:num>
  <w:num w:numId="38">
    <w:abstractNumId w:val="23"/>
  </w:num>
  <w:num w:numId="39">
    <w:abstractNumId w:val="10"/>
  </w:num>
  <w:num w:numId="40">
    <w:abstractNumId w:val="21"/>
  </w:num>
  <w:num w:numId="41">
    <w:abstractNumId w:val="1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2F97"/>
    <w:rsid w:val="00011AE9"/>
    <w:rsid w:val="0001238F"/>
    <w:rsid w:val="000136C7"/>
    <w:rsid w:val="00013D36"/>
    <w:rsid w:val="000158E1"/>
    <w:rsid w:val="0001697E"/>
    <w:rsid w:val="000204E4"/>
    <w:rsid w:val="0003017B"/>
    <w:rsid w:val="0003357B"/>
    <w:rsid w:val="000337FD"/>
    <w:rsid w:val="00037C47"/>
    <w:rsid w:val="00037E21"/>
    <w:rsid w:val="00042623"/>
    <w:rsid w:val="00046CD5"/>
    <w:rsid w:val="0005137E"/>
    <w:rsid w:val="00051D1E"/>
    <w:rsid w:val="00053355"/>
    <w:rsid w:val="00053835"/>
    <w:rsid w:val="00056541"/>
    <w:rsid w:val="00061E54"/>
    <w:rsid w:val="00062635"/>
    <w:rsid w:val="0006497C"/>
    <w:rsid w:val="0007291D"/>
    <w:rsid w:val="00074720"/>
    <w:rsid w:val="00075E40"/>
    <w:rsid w:val="0009048A"/>
    <w:rsid w:val="000919E0"/>
    <w:rsid w:val="00092B21"/>
    <w:rsid w:val="0009675E"/>
    <w:rsid w:val="000A3B37"/>
    <w:rsid w:val="000A4766"/>
    <w:rsid w:val="000A5540"/>
    <w:rsid w:val="000A6A40"/>
    <w:rsid w:val="000B0D23"/>
    <w:rsid w:val="000B35F5"/>
    <w:rsid w:val="000B3687"/>
    <w:rsid w:val="000B37D1"/>
    <w:rsid w:val="000B5A81"/>
    <w:rsid w:val="000B7B24"/>
    <w:rsid w:val="000B7EF3"/>
    <w:rsid w:val="000C0C9C"/>
    <w:rsid w:val="000C1E21"/>
    <w:rsid w:val="000C439E"/>
    <w:rsid w:val="000C49AE"/>
    <w:rsid w:val="000C6F89"/>
    <w:rsid w:val="000C7BA6"/>
    <w:rsid w:val="000D18E6"/>
    <w:rsid w:val="000D4582"/>
    <w:rsid w:val="000D4E07"/>
    <w:rsid w:val="000D51A2"/>
    <w:rsid w:val="000D59AA"/>
    <w:rsid w:val="000D5FB6"/>
    <w:rsid w:val="000E2D17"/>
    <w:rsid w:val="000F0436"/>
    <w:rsid w:val="000F227B"/>
    <w:rsid w:val="000F30A6"/>
    <w:rsid w:val="001015CC"/>
    <w:rsid w:val="00101DDB"/>
    <w:rsid w:val="00102A40"/>
    <w:rsid w:val="00104DB0"/>
    <w:rsid w:val="00104FDE"/>
    <w:rsid w:val="00110BA0"/>
    <w:rsid w:val="0011333A"/>
    <w:rsid w:val="0012223A"/>
    <w:rsid w:val="00122A4F"/>
    <w:rsid w:val="001305EC"/>
    <w:rsid w:val="00131296"/>
    <w:rsid w:val="001363C0"/>
    <w:rsid w:val="001430B2"/>
    <w:rsid w:val="00144E29"/>
    <w:rsid w:val="0015331D"/>
    <w:rsid w:val="00153E40"/>
    <w:rsid w:val="00162DC5"/>
    <w:rsid w:val="001647B1"/>
    <w:rsid w:val="00165D6E"/>
    <w:rsid w:val="00172CF6"/>
    <w:rsid w:val="00172D80"/>
    <w:rsid w:val="00175190"/>
    <w:rsid w:val="00175F34"/>
    <w:rsid w:val="00176D4C"/>
    <w:rsid w:val="00177E15"/>
    <w:rsid w:val="00186B00"/>
    <w:rsid w:val="00187D1B"/>
    <w:rsid w:val="00187D79"/>
    <w:rsid w:val="001909E3"/>
    <w:rsid w:val="00190FDA"/>
    <w:rsid w:val="00191E2F"/>
    <w:rsid w:val="00192321"/>
    <w:rsid w:val="001958A2"/>
    <w:rsid w:val="001A108D"/>
    <w:rsid w:val="001A42CB"/>
    <w:rsid w:val="001A647C"/>
    <w:rsid w:val="001A74A4"/>
    <w:rsid w:val="001B2084"/>
    <w:rsid w:val="001C46F4"/>
    <w:rsid w:val="001C65E9"/>
    <w:rsid w:val="001D3508"/>
    <w:rsid w:val="001D4245"/>
    <w:rsid w:val="001D616A"/>
    <w:rsid w:val="001D61D4"/>
    <w:rsid w:val="001D656E"/>
    <w:rsid w:val="001D753B"/>
    <w:rsid w:val="001E3329"/>
    <w:rsid w:val="001E390D"/>
    <w:rsid w:val="001E3F7E"/>
    <w:rsid w:val="001E6209"/>
    <w:rsid w:val="001F630F"/>
    <w:rsid w:val="001F6553"/>
    <w:rsid w:val="001F7682"/>
    <w:rsid w:val="002017B8"/>
    <w:rsid w:val="00201A6C"/>
    <w:rsid w:val="002169BD"/>
    <w:rsid w:val="0022290C"/>
    <w:rsid w:val="00223269"/>
    <w:rsid w:val="00234CA0"/>
    <w:rsid w:val="00242290"/>
    <w:rsid w:val="00244C6C"/>
    <w:rsid w:val="00252621"/>
    <w:rsid w:val="00254699"/>
    <w:rsid w:val="00255A0A"/>
    <w:rsid w:val="00256135"/>
    <w:rsid w:val="002565B8"/>
    <w:rsid w:val="00260A1F"/>
    <w:rsid w:val="00260BA7"/>
    <w:rsid w:val="002633E3"/>
    <w:rsid w:val="0026593C"/>
    <w:rsid w:val="002659A9"/>
    <w:rsid w:val="00272AE7"/>
    <w:rsid w:val="00274BA3"/>
    <w:rsid w:val="00275812"/>
    <w:rsid w:val="00275D2C"/>
    <w:rsid w:val="00276BAF"/>
    <w:rsid w:val="0027759F"/>
    <w:rsid w:val="0028205F"/>
    <w:rsid w:val="00285E28"/>
    <w:rsid w:val="00286512"/>
    <w:rsid w:val="00290F55"/>
    <w:rsid w:val="00291608"/>
    <w:rsid w:val="00295A2B"/>
    <w:rsid w:val="00296061"/>
    <w:rsid w:val="0029677B"/>
    <w:rsid w:val="002973D9"/>
    <w:rsid w:val="002A70BD"/>
    <w:rsid w:val="002B4BD8"/>
    <w:rsid w:val="002B520C"/>
    <w:rsid w:val="002B605F"/>
    <w:rsid w:val="002B734C"/>
    <w:rsid w:val="002C197F"/>
    <w:rsid w:val="002C2B09"/>
    <w:rsid w:val="002C42B1"/>
    <w:rsid w:val="002C5269"/>
    <w:rsid w:val="002C69F3"/>
    <w:rsid w:val="002D0C84"/>
    <w:rsid w:val="002D1236"/>
    <w:rsid w:val="002D1780"/>
    <w:rsid w:val="002D361A"/>
    <w:rsid w:val="002D3E45"/>
    <w:rsid w:val="002D7362"/>
    <w:rsid w:val="002E13D1"/>
    <w:rsid w:val="002E3441"/>
    <w:rsid w:val="002E5C21"/>
    <w:rsid w:val="002E6455"/>
    <w:rsid w:val="002E7C01"/>
    <w:rsid w:val="002F4EF1"/>
    <w:rsid w:val="0030054D"/>
    <w:rsid w:val="00303C55"/>
    <w:rsid w:val="00304D17"/>
    <w:rsid w:val="0030610E"/>
    <w:rsid w:val="0031030F"/>
    <w:rsid w:val="0031354F"/>
    <w:rsid w:val="00315FD2"/>
    <w:rsid w:val="003207C7"/>
    <w:rsid w:val="003322E1"/>
    <w:rsid w:val="003344A0"/>
    <w:rsid w:val="003344B8"/>
    <w:rsid w:val="00335156"/>
    <w:rsid w:val="00335570"/>
    <w:rsid w:val="003365CE"/>
    <w:rsid w:val="0034616E"/>
    <w:rsid w:val="00350517"/>
    <w:rsid w:val="00352DEE"/>
    <w:rsid w:val="003530FF"/>
    <w:rsid w:val="00353696"/>
    <w:rsid w:val="00353D42"/>
    <w:rsid w:val="00357438"/>
    <w:rsid w:val="003600E3"/>
    <w:rsid w:val="003613C9"/>
    <w:rsid w:val="00364595"/>
    <w:rsid w:val="00364634"/>
    <w:rsid w:val="00364B9F"/>
    <w:rsid w:val="00364BDB"/>
    <w:rsid w:val="00365771"/>
    <w:rsid w:val="00365EA9"/>
    <w:rsid w:val="003710E5"/>
    <w:rsid w:val="003745AB"/>
    <w:rsid w:val="00380303"/>
    <w:rsid w:val="0038600D"/>
    <w:rsid w:val="0038683B"/>
    <w:rsid w:val="00391846"/>
    <w:rsid w:val="003959C0"/>
    <w:rsid w:val="00395D8E"/>
    <w:rsid w:val="003A2437"/>
    <w:rsid w:val="003A2D68"/>
    <w:rsid w:val="003A7483"/>
    <w:rsid w:val="003B0838"/>
    <w:rsid w:val="003B25F2"/>
    <w:rsid w:val="003B6003"/>
    <w:rsid w:val="003C15B1"/>
    <w:rsid w:val="003C6556"/>
    <w:rsid w:val="003D2471"/>
    <w:rsid w:val="003E0CFE"/>
    <w:rsid w:val="003E11D3"/>
    <w:rsid w:val="003E20D6"/>
    <w:rsid w:val="003E2C2F"/>
    <w:rsid w:val="003E2DD0"/>
    <w:rsid w:val="003E6EB2"/>
    <w:rsid w:val="003E7C69"/>
    <w:rsid w:val="003F0AA0"/>
    <w:rsid w:val="003F3FAA"/>
    <w:rsid w:val="003F44C9"/>
    <w:rsid w:val="003F7BA1"/>
    <w:rsid w:val="00402989"/>
    <w:rsid w:val="004045D4"/>
    <w:rsid w:val="00412A11"/>
    <w:rsid w:val="004261EC"/>
    <w:rsid w:val="0042780F"/>
    <w:rsid w:val="004279A7"/>
    <w:rsid w:val="004323AB"/>
    <w:rsid w:val="00432903"/>
    <w:rsid w:val="00432F6F"/>
    <w:rsid w:val="00433A36"/>
    <w:rsid w:val="00440B60"/>
    <w:rsid w:val="004414BA"/>
    <w:rsid w:val="00442233"/>
    <w:rsid w:val="00453564"/>
    <w:rsid w:val="00460C99"/>
    <w:rsid w:val="00463C4A"/>
    <w:rsid w:val="00466C83"/>
    <w:rsid w:val="00467156"/>
    <w:rsid w:val="004713E2"/>
    <w:rsid w:val="00474D5F"/>
    <w:rsid w:val="00475A6C"/>
    <w:rsid w:val="00476308"/>
    <w:rsid w:val="00477215"/>
    <w:rsid w:val="004779CB"/>
    <w:rsid w:val="00482B0A"/>
    <w:rsid w:val="004961EB"/>
    <w:rsid w:val="0049713F"/>
    <w:rsid w:val="00497AE7"/>
    <w:rsid w:val="004A3E5D"/>
    <w:rsid w:val="004A76C3"/>
    <w:rsid w:val="004B2D7F"/>
    <w:rsid w:val="004B457A"/>
    <w:rsid w:val="004B71C8"/>
    <w:rsid w:val="004B7C45"/>
    <w:rsid w:val="004C0A9B"/>
    <w:rsid w:val="004C107B"/>
    <w:rsid w:val="004C243A"/>
    <w:rsid w:val="004C53E9"/>
    <w:rsid w:val="004C747D"/>
    <w:rsid w:val="004D087B"/>
    <w:rsid w:val="004D090C"/>
    <w:rsid w:val="004E4A0B"/>
    <w:rsid w:val="004E4EBB"/>
    <w:rsid w:val="004F0664"/>
    <w:rsid w:val="004F1CC9"/>
    <w:rsid w:val="004F1F83"/>
    <w:rsid w:val="004F3AFC"/>
    <w:rsid w:val="004F4B89"/>
    <w:rsid w:val="004F78F8"/>
    <w:rsid w:val="00500A66"/>
    <w:rsid w:val="00500CBE"/>
    <w:rsid w:val="00500E2C"/>
    <w:rsid w:val="00502C37"/>
    <w:rsid w:val="0051111A"/>
    <w:rsid w:val="00513232"/>
    <w:rsid w:val="00520063"/>
    <w:rsid w:val="00525405"/>
    <w:rsid w:val="00532652"/>
    <w:rsid w:val="005333C3"/>
    <w:rsid w:val="00537388"/>
    <w:rsid w:val="00542BCE"/>
    <w:rsid w:val="005456DF"/>
    <w:rsid w:val="005501DB"/>
    <w:rsid w:val="005507D3"/>
    <w:rsid w:val="0055362D"/>
    <w:rsid w:val="00553A98"/>
    <w:rsid w:val="00553DF3"/>
    <w:rsid w:val="00554B4C"/>
    <w:rsid w:val="00557D7A"/>
    <w:rsid w:val="005604C6"/>
    <w:rsid w:val="005606BC"/>
    <w:rsid w:val="00560E5D"/>
    <w:rsid w:val="00561B81"/>
    <w:rsid w:val="005621B5"/>
    <w:rsid w:val="00562393"/>
    <w:rsid w:val="00562550"/>
    <w:rsid w:val="005669A6"/>
    <w:rsid w:val="00567A71"/>
    <w:rsid w:val="00567FAD"/>
    <w:rsid w:val="005707D6"/>
    <w:rsid w:val="00571183"/>
    <w:rsid w:val="00576A05"/>
    <w:rsid w:val="0058426E"/>
    <w:rsid w:val="00586878"/>
    <w:rsid w:val="00590DFF"/>
    <w:rsid w:val="005954BD"/>
    <w:rsid w:val="00596723"/>
    <w:rsid w:val="005A21A1"/>
    <w:rsid w:val="005A2C14"/>
    <w:rsid w:val="005A2CF9"/>
    <w:rsid w:val="005A303E"/>
    <w:rsid w:val="005A57AC"/>
    <w:rsid w:val="005A7203"/>
    <w:rsid w:val="005A7A77"/>
    <w:rsid w:val="005A7EDB"/>
    <w:rsid w:val="005B009A"/>
    <w:rsid w:val="005B0574"/>
    <w:rsid w:val="005B2FB7"/>
    <w:rsid w:val="005B7DF7"/>
    <w:rsid w:val="005C1FB7"/>
    <w:rsid w:val="005C4960"/>
    <w:rsid w:val="005D03CA"/>
    <w:rsid w:val="005D4EBD"/>
    <w:rsid w:val="005D58C2"/>
    <w:rsid w:val="005D5B0B"/>
    <w:rsid w:val="005E3A11"/>
    <w:rsid w:val="005F591F"/>
    <w:rsid w:val="00600C55"/>
    <w:rsid w:val="00601437"/>
    <w:rsid w:val="0060243E"/>
    <w:rsid w:val="00603DE2"/>
    <w:rsid w:val="0060490E"/>
    <w:rsid w:val="00605030"/>
    <w:rsid w:val="00610CF1"/>
    <w:rsid w:val="0061247F"/>
    <w:rsid w:val="006214F2"/>
    <w:rsid w:val="00624680"/>
    <w:rsid w:val="006300B3"/>
    <w:rsid w:val="006342AF"/>
    <w:rsid w:val="006349AC"/>
    <w:rsid w:val="00635710"/>
    <w:rsid w:val="006363CD"/>
    <w:rsid w:val="00636DE0"/>
    <w:rsid w:val="0064047A"/>
    <w:rsid w:val="00641E8A"/>
    <w:rsid w:val="00652FA4"/>
    <w:rsid w:val="00656A80"/>
    <w:rsid w:val="00656EB9"/>
    <w:rsid w:val="006612DE"/>
    <w:rsid w:val="00662606"/>
    <w:rsid w:val="00663B1A"/>
    <w:rsid w:val="006648D6"/>
    <w:rsid w:val="00665970"/>
    <w:rsid w:val="00666C01"/>
    <w:rsid w:val="00666E07"/>
    <w:rsid w:val="00666EB6"/>
    <w:rsid w:val="00676B40"/>
    <w:rsid w:val="00677EAA"/>
    <w:rsid w:val="0068058C"/>
    <w:rsid w:val="00681F85"/>
    <w:rsid w:val="006821ED"/>
    <w:rsid w:val="00683FFA"/>
    <w:rsid w:val="00685AE6"/>
    <w:rsid w:val="00690B86"/>
    <w:rsid w:val="006920DA"/>
    <w:rsid w:val="006A0CD1"/>
    <w:rsid w:val="006A75D3"/>
    <w:rsid w:val="006B2783"/>
    <w:rsid w:val="006B3211"/>
    <w:rsid w:val="006B5252"/>
    <w:rsid w:val="006B5A67"/>
    <w:rsid w:val="006B6EF1"/>
    <w:rsid w:val="006B6F76"/>
    <w:rsid w:val="006B7936"/>
    <w:rsid w:val="006C4D2C"/>
    <w:rsid w:val="006C4E17"/>
    <w:rsid w:val="006D2B30"/>
    <w:rsid w:val="006D2DEC"/>
    <w:rsid w:val="006E4E9A"/>
    <w:rsid w:val="006F0060"/>
    <w:rsid w:val="006F15F7"/>
    <w:rsid w:val="007000C3"/>
    <w:rsid w:val="00704FDD"/>
    <w:rsid w:val="00711A5B"/>
    <w:rsid w:val="007132B3"/>
    <w:rsid w:val="00731100"/>
    <w:rsid w:val="00740579"/>
    <w:rsid w:val="0074106D"/>
    <w:rsid w:val="007421CC"/>
    <w:rsid w:val="00744A86"/>
    <w:rsid w:val="00744BEC"/>
    <w:rsid w:val="007451AB"/>
    <w:rsid w:val="007455E6"/>
    <w:rsid w:val="00745C9C"/>
    <w:rsid w:val="0074628D"/>
    <w:rsid w:val="007469CF"/>
    <w:rsid w:val="0075042E"/>
    <w:rsid w:val="00750EBC"/>
    <w:rsid w:val="00755188"/>
    <w:rsid w:val="00755EA1"/>
    <w:rsid w:val="00763D1A"/>
    <w:rsid w:val="00765345"/>
    <w:rsid w:val="00766D0C"/>
    <w:rsid w:val="00772BD4"/>
    <w:rsid w:val="007762DC"/>
    <w:rsid w:val="00777286"/>
    <w:rsid w:val="00780F6B"/>
    <w:rsid w:val="00782533"/>
    <w:rsid w:val="00782BC3"/>
    <w:rsid w:val="0079167E"/>
    <w:rsid w:val="007932FC"/>
    <w:rsid w:val="0079381D"/>
    <w:rsid w:val="00793C50"/>
    <w:rsid w:val="00795DFA"/>
    <w:rsid w:val="0079632D"/>
    <w:rsid w:val="00797935"/>
    <w:rsid w:val="007A2ED0"/>
    <w:rsid w:val="007A3690"/>
    <w:rsid w:val="007A4EDE"/>
    <w:rsid w:val="007B08A5"/>
    <w:rsid w:val="007B3A30"/>
    <w:rsid w:val="007C0888"/>
    <w:rsid w:val="007D43A3"/>
    <w:rsid w:val="007D52B3"/>
    <w:rsid w:val="007D6429"/>
    <w:rsid w:val="007D7670"/>
    <w:rsid w:val="007E0788"/>
    <w:rsid w:val="007E1F4E"/>
    <w:rsid w:val="007E31DD"/>
    <w:rsid w:val="007E33ED"/>
    <w:rsid w:val="007E4139"/>
    <w:rsid w:val="007E4E94"/>
    <w:rsid w:val="007F0FE3"/>
    <w:rsid w:val="007F2D9C"/>
    <w:rsid w:val="007F6C42"/>
    <w:rsid w:val="007F751A"/>
    <w:rsid w:val="007F7E41"/>
    <w:rsid w:val="00800979"/>
    <w:rsid w:val="0080129A"/>
    <w:rsid w:val="008034A5"/>
    <w:rsid w:val="008036BF"/>
    <w:rsid w:val="0080692B"/>
    <w:rsid w:val="0080771A"/>
    <w:rsid w:val="0081141E"/>
    <w:rsid w:val="00811C5B"/>
    <w:rsid w:val="0081284A"/>
    <w:rsid w:val="00813AF7"/>
    <w:rsid w:val="008147EC"/>
    <w:rsid w:val="00814AFF"/>
    <w:rsid w:val="00816559"/>
    <w:rsid w:val="00822EDA"/>
    <w:rsid w:val="00823904"/>
    <w:rsid w:val="00823FAB"/>
    <w:rsid w:val="00826C41"/>
    <w:rsid w:val="00835A01"/>
    <w:rsid w:val="00837EC8"/>
    <w:rsid w:val="00842DD6"/>
    <w:rsid w:val="0084393B"/>
    <w:rsid w:val="00844D17"/>
    <w:rsid w:val="00864484"/>
    <w:rsid w:val="00864781"/>
    <w:rsid w:val="00864805"/>
    <w:rsid w:val="00864A12"/>
    <w:rsid w:val="00864E21"/>
    <w:rsid w:val="00865345"/>
    <w:rsid w:val="0086675F"/>
    <w:rsid w:val="00867266"/>
    <w:rsid w:val="0087061D"/>
    <w:rsid w:val="008719E5"/>
    <w:rsid w:val="00875D24"/>
    <w:rsid w:val="00876022"/>
    <w:rsid w:val="008778B7"/>
    <w:rsid w:val="00877CFC"/>
    <w:rsid w:val="00880DB4"/>
    <w:rsid w:val="0088108F"/>
    <w:rsid w:val="00882E2D"/>
    <w:rsid w:val="00883719"/>
    <w:rsid w:val="008949D5"/>
    <w:rsid w:val="00894BCF"/>
    <w:rsid w:val="00895045"/>
    <w:rsid w:val="00897DFA"/>
    <w:rsid w:val="008A0119"/>
    <w:rsid w:val="008A661C"/>
    <w:rsid w:val="008A764C"/>
    <w:rsid w:val="008B289E"/>
    <w:rsid w:val="008C0ED7"/>
    <w:rsid w:val="008C554B"/>
    <w:rsid w:val="008C63B0"/>
    <w:rsid w:val="008D33B4"/>
    <w:rsid w:val="008D5D06"/>
    <w:rsid w:val="008E14D5"/>
    <w:rsid w:val="008E259A"/>
    <w:rsid w:val="008E2BF7"/>
    <w:rsid w:val="008F01A8"/>
    <w:rsid w:val="008F08CB"/>
    <w:rsid w:val="008F0F06"/>
    <w:rsid w:val="00906BDE"/>
    <w:rsid w:val="009112C4"/>
    <w:rsid w:val="0091598F"/>
    <w:rsid w:val="0091600A"/>
    <w:rsid w:val="0091798D"/>
    <w:rsid w:val="0092025E"/>
    <w:rsid w:val="00931019"/>
    <w:rsid w:val="009357F9"/>
    <w:rsid w:val="0094131A"/>
    <w:rsid w:val="00942D92"/>
    <w:rsid w:val="00942FB9"/>
    <w:rsid w:val="00945835"/>
    <w:rsid w:val="009472EB"/>
    <w:rsid w:val="00950BCF"/>
    <w:rsid w:val="00950E0D"/>
    <w:rsid w:val="00953008"/>
    <w:rsid w:val="00956F37"/>
    <w:rsid w:val="00956FEF"/>
    <w:rsid w:val="009570AB"/>
    <w:rsid w:val="00957774"/>
    <w:rsid w:val="00962D34"/>
    <w:rsid w:val="00965B80"/>
    <w:rsid w:val="00967B83"/>
    <w:rsid w:val="0097249B"/>
    <w:rsid w:val="009740BB"/>
    <w:rsid w:val="00974CEA"/>
    <w:rsid w:val="00976A62"/>
    <w:rsid w:val="00980F0E"/>
    <w:rsid w:val="0098712D"/>
    <w:rsid w:val="0098784C"/>
    <w:rsid w:val="009A000D"/>
    <w:rsid w:val="009A0F9C"/>
    <w:rsid w:val="009B1C03"/>
    <w:rsid w:val="009B49E3"/>
    <w:rsid w:val="009B4B1E"/>
    <w:rsid w:val="009B5F4B"/>
    <w:rsid w:val="009B7C75"/>
    <w:rsid w:val="009B7D2F"/>
    <w:rsid w:val="009C064F"/>
    <w:rsid w:val="009C0D50"/>
    <w:rsid w:val="009C3274"/>
    <w:rsid w:val="009C5DE1"/>
    <w:rsid w:val="009C66B7"/>
    <w:rsid w:val="009C7A0E"/>
    <w:rsid w:val="009D1E73"/>
    <w:rsid w:val="009D30BD"/>
    <w:rsid w:val="009D353C"/>
    <w:rsid w:val="009D3A6E"/>
    <w:rsid w:val="009E2691"/>
    <w:rsid w:val="009E534B"/>
    <w:rsid w:val="009E7B3F"/>
    <w:rsid w:val="009F1728"/>
    <w:rsid w:val="009F39F6"/>
    <w:rsid w:val="009F4616"/>
    <w:rsid w:val="00A052CD"/>
    <w:rsid w:val="00A05A1E"/>
    <w:rsid w:val="00A06D1A"/>
    <w:rsid w:val="00A075BF"/>
    <w:rsid w:val="00A1600B"/>
    <w:rsid w:val="00A16203"/>
    <w:rsid w:val="00A224F2"/>
    <w:rsid w:val="00A25341"/>
    <w:rsid w:val="00A30128"/>
    <w:rsid w:val="00A36E39"/>
    <w:rsid w:val="00A44DE7"/>
    <w:rsid w:val="00A5273B"/>
    <w:rsid w:val="00A564DC"/>
    <w:rsid w:val="00A57305"/>
    <w:rsid w:val="00A5775C"/>
    <w:rsid w:val="00A57CBB"/>
    <w:rsid w:val="00A664EC"/>
    <w:rsid w:val="00A66B5C"/>
    <w:rsid w:val="00A72688"/>
    <w:rsid w:val="00A77468"/>
    <w:rsid w:val="00A90D03"/>
    <w:rsid w:val="00A92A49"/>
    <w:rsid w:val="00A946FF"/>
    <w:rsid w:val="00AA1EF1"/>
    <w:rsid w:val="00AA4EA9"/>
    <w:rsid w:val="00AB20A0"/>
    <w:rsid w:val="00AB75EF"/>
    <w:rsid w:val="00AC014D"/>
    <w:rsid w:val="00AC41FD"/>
    <w:rsid w:val="00AC5579"/>
    <w:rsid w:val="00AC73FD"/>
    <w:rsid w:val="00AD6854"/>
    <w:rsid w:val="00AE2633"/>
    <w:rsid w:val="00AE2713"/>
    <w:rsid w:val="00AF0527"/>
    <w:rsid w:val="00AF116C"/>
    <w:rsid w:val="00AF1619"/>
    <w:rsid w:val="00B05471"/>
    <w:rsid w:val="00B07D67"/>
    <w:rsid w:val="00B105EA"/>
    <w:rsid w:val="00B12503"/>
    <w:rsid w:val="00B13349"/>
    <w:rsid w:val="00B13D4A"/>
    <w:rsid w:val="00B14BAA"/>
    <w:rsid w:val="00B24083"/>
    <w:rsid w:val="00B24F06"/>
    <w:rsid w:val="00B3505E"/>
    <w:rsid w:val="00B46C6F"/>
    <w:rsid w:val="00B5132B"/>
    <w:rsid w:val="00B5527B"/>
    <w:rsid w:val="00B61860"/>
    <w:rsid w:val="00B62798"/>
    <w:rsid w:val="00B62BA3"/>
    <w:rsid w:val="00B635D0"/>
    <w:rsid w:val="00B6592F"/>
    <w:rsid w:val="00B65D99"/>
    <w:rsid w:val="00B6733E"/>
    <w:rsid w:val="00B72949"/>
    <w:rsid w:val="00B76257"/>
    <w:rsid w:val="00B76A8A"/>
    <w:rsid w:val="00B80B67"/>
    <w:rsid w:val="00B813F0"/>
    <w:rsid w:val="00B815CA"/>
    <w:rsid w:val="00B827BC"/>
    <w:rsid w:val="00B82A37"/>
    <w:rsid w:val="00B92197"/>
    <w:rsid w:val="00B93955"/>
    <w:rsid w:val="00B94655"/>
    <w:rsid w:val="00B94F16"/>
    <w:rsid w:val="00B97607"/>
    <w:rsid w:val="00BA2307"/>
    <w:rsid w:val="00BA27C7"/>
    <w:rsid w:val="00BA60BF"/>
    <w:rsid w:val="00BA68C2"/>
    <w:rsid w:val="00BA6D54"/>
    <w:rsid w:val="00BA73F5"/>
    <w:rsid w:val="00BB090E"/>
    <w:rsid w:val="00BB5019"/>
    <w:rsid w:val="00BB5062"/>
    <w:rsid w:val="00BB53BB"/>
    <w:rsid w:val="00BB64B8"/>
    <w:rsid w:val="00BC30C4"/>
    <w:rsid w:val="00BC3E27"/>
    <w:rsid w:val="00BC6854"/>
    <w:rsid w:val="00BC78BD"/>
    <w:rsid w:val="00BD13A7"/>
    <w:rsid w:val="00BD179E"/>
    <w:rsid w:val="00BE2461"/>
    <w:rsid w:val="00BF0BF5"/>
    <w:rsid w:val="00BF1643"/>
    <w:rsid w:val="00BF5579"/>
    <w:rsid w:val="00C025B6"/>
    <w:rsid w:val="00C02D98"/>
    <w:rsid w:val="00C04F82"/>
    <w:rsid w:val="00C065C4"/>
    <w:rsid w:val="00C0696E"/>
    <w:rsid w:val="00C0781A"/>
    <w:rsid w:val="00C12032"/>
    <w:rsid w:val="00C123C1"/>
    <w:rsid w:val="00C150D7"/>
    <w:rsid w:val="00C16EF7"/>
    <w:rsid w:val="00C21688"/>
    <w:rsid w:val="00C219B6"/>
    <w:rsid w:val="00C22250"/>
    <w:rsid w:val="00C304C6"/>
    <w:rsid w:val="00C37FD4"/>
    <w:rsid w:val="00C43F10"/>
    <w:rsid w:val="00C442C0"/>
    <w:rsid w:val="00C4500E"/>
    <w:rsid w:val="00C45E04"/>
    <w:rsid w:val="00C508C2"/>
    <w:rsid w:val="00C51DFB"/>
    <w:rsid w:val="00C53500"/>
    <w:rsid w:val="00C54AEE"/>
    <w:rsid w:val="00C550C1"/>
    <w:rsid w:val="00C553ED"/>
    <w:rsid w:val="00C61ABF"/>
    <w:rsid w:val="00C64DE5"/>
    <w:rsid w:val="00C660C3"/>
    <w:rsid w:val="00C70F90"/>
    <w:rsid w:val="00C72CCD"/>
    <w:rsid w:val="00C76B66"/>
    <w:rsid w:val="00C82D16"/>
    <w:rsid w:val="00C83B62"/>
    <w:rsid w:val="00C96F8C"/>
    <w:rsid w:val="00C97AFF"/>
    <w:rsid w:val="00C97EBE"/>
    <w:rsid w:val="00CA081E"/>
    <w:rsid w:val="00CA1A41"/>
    <w:rsid w:val="00CA2465"/>
    <w:rsid w:val="00CA46A1"/>
    <w:rsid w:val="00CB1317"/>
    <w:rsid w:val="00CB1D9B"/>
    <w:rsid w:val="00CB4045"/>
    <w:rsid w:val="00CB5E50"/>
    <w:rsid w:val="00CB7C1D"/>
    <w:rsid w:val="00CC428A"/>
    <w:rsid w:val="00CD1131"/>
    <w:rsid w:val="00CD16F5"/>
    <w:rsid w:val="00CE0D8A"/>
    <w:rsid w:val="00CE2DC1"/>
    <w:rsid w:val="00CE6343"/>
    <w:rsid w:val="00CE7793"/>
    <w:rsid w:val="00CF0094"/>
    <w:rsid w:val="00CF274B"/>
    <w:rsid w:val="00CF4314"/>
    <w:rsid w:val="00CF5866"/>
    <w:rsid w:val="00D00C5A"/>
    <w:rsid w:val="00D01733"/>
    <w:rsid w:val="00D017EA"/>
    <w:rsid w:val="00D11E11"/>
    <w:rsid w:val="00D14A18"/>
    <w:rsid w:val="00D20790"/>
    <w:rsid w:val="00D247C8"/>
    <w:rsid w:val="00D26B8E"/>
    <w:rsid w:val="00D31019"/>
    <w:rsid w:val="00D31261"/>
    <w:rsid w:val="00D31C35"/>
    <w:rsid w:val="00D32E67"/>
    <w:rsid w:val="00D354FB"/>
    <w:rsid w:val="00D356F8"/>
    <w:rsid w:val="00D3620F"/>
    <w:rsid w:val="00D406B2"/>
    <w:rsid w:val="00D4079A"/>
    <w:rsid w:val="00D421B0"/>
    <w:rsid w:val="00D424E9"/>
    <w:rsid w:val="00D52B30"/>
    <w:rsid w:val="00D571B7"/>
    <w:rsid w:val="00D57720"/>
    <w:rsid w:val="00D577D6"/>
    <w:rsid w:val="00D579AE"/>
    <w:rsid w:val="00D629F1"/>
    <w:rsid w:val="00D62FFC"/>
    <w:rsid w:val="00D63277"/>
    <w:rsid w:val="00D670D0"/>
    <w:rsid w:val="00D72CD7"/>
    <w:rsid w:val="00D80756"/>
    <w:rsid w:val="00D9096E"/>
    <w:rsid w:val="00D92BE3"/>
    <w:rsid w:val="00D94125"/>
    <w:rsid w:val="00D9504D"/>
    <w:rsid w:val="00DA1987"/>
    <w:rsid w:val="00DA4904"/>
    <w:rsid w:val="00DA5493"/>
    <w:rsid w:val="00DB23FC"/>
    <w:rsid w:val="00DB7474"/>
    <w:rsid w:val="00DC394C"/>
    <w:rsid w:val="00DC70EF"/>
    <w:rsid w:val="00DC7C57"/>
    <w:rsid w:val="00DD28F8"/>
    <w:rsid w:val="00DE0EE5"/>
    <w:rsid w:val="00DF4218"/>
    <w:rsid w:val="00DF7AC2"/>
    <w:rsid w:val="00E0351D"/>
    <w:rsid w:val="00E03DC6"/>
    <w:rsid w:val="00E044A5"/>
    <w:rsid w:val="00E0575D"/>
    <w:rsid w:val="00E13411"/>
    <w:rsid w:val="00E1497F"/>
    <w:rsid w:val="00E14E68"/>
    <w:rsid w:val="00E15CD8"/>
    <w:rsid w:val="00E15FCA"/>
    <w:rsid w:val="00E16A5D"/>
    <w:rsid w:val="00E206BB"/>
    <w:rsid w:val="00E21D7E"/>
    <w:rsid w:val="00E308B3"/>
    <w:rsid w:val="00E31531"/>
    <w:rsid w:val="00E55D92"/>
    <w:rsid w:val="00E607B4"/>
    <w:rsid w:val="00E61248"/>
    <w:rsid w:val="00E67B29"/>
    <w:rsid w:val="00E737FA"/>
    <w:rsid w:val="00E7545A"/>
    <w:rsid w:val="00E75A9E"/>
    <w:rsid w:val="00E75A9F"/>
    <w:rsid w:val="00E84DBC"/>
    <w:rsid w:val="00E85D8B"/>
    <w:rsid w:val="00E86213"/>
    <w:rsid w:val="00E90B39"/>
    <w:rsid w:val="00E939EC"/>
    <w:rsid w:val="00E95D84"/>
    <w:rsid w:val="00E96C1D"/>
    <w:rsid w:val="00E97F52"/>
    <w:rsid w:val="00EA145F"/>
    <w:rsid w:val="00EA1A7D"/>
    <w:rsid w:val="00EA4551"/>
    <w:rsid w:val="00EA469F"/>
    <w:rsid w:val="00EA4A12"/>
    <w:rsid w:val="00EA52EA"/>
    <w:rsid w:val="00EB011E"/>
    <w:rsid w:val="00EB1E14"/>
    <w:rsid w:val="00EB4F73"/>
    <w:rsid w:val="00EB5761"/>
    <w:rsid w:val="00EB6ADB"/>
    <w:rsid w:val="00EC2D66"/>
    <w:rsid w:val="00EE2C44"/>
    <w:rsid w:val="00EE31EA"/>
    <w:rsid w:val="00EE5A44"/>
    <w:rsid w:val="00EE7A01"/>
    <w:rsid w:val="00EF1381"/>
    <w:rsid w:val="00EF32BA"/>
    <w:rsid w:val="00EF3470"/>
    <w:rsid w:val="00EF413C"/>
    <w:rsid w:val="00F01E58"/>
    <w:rsid w:val="00F021A2"/>
    <w:rsid w:val="00F033B3"/>
    <w:rsid w:val="00F04578"/>
    <w:rsid w:val="00F05A53"/>
    <w:rsid w:val="00F15023"/>
    <w:rsid w:val="00F1609F"/>
    <w:rsid w:val="00F17BE8"/>
    <w:rsid w:val="00F21F74"/>
    <w:rsid w:val="00F2443F"/>
    <w:rsid w:val="00F254D8"/>
    <w:rsid w:val="00F2689E"/>
    <w:rsid w:val="00F34FEC"/>
    <w:rsid w:val="00F360AC"/>
    <w:rsid w:val="00F42B6E"/>
    <w:rsid w:val="00F4444C"/>
    <w:rsid w:val="00F477E7"/>
    <w:rsid w:val="00F479B4"/>
    <w:rsid w:val="00F50F10"/>
    <w:rsid w:val="00F5168B"/>
    <w:rsid w:val="00F533D8"/>
    <w:rsid w:val="00F542A4"/>
    <w:rsid w:val="00F55758"/>
    <w:rsid w:val="00F559E6"/>
    <w:rsid w:val="00F607E6"/>
    <w:rsid w:val="00F61AA1"/>
    <w:rsid w:val="00F61F4D"/>
    <w:rsid w:val="00F62FAE"/>
    <w:rsid w:val="00F6556D"/>
    <w:rsid w:val="00F66502"/>
    <w:rsid w:val="00F66F39"/>
    <w:rsid w:val="00F70136"/>
    <w:rsid w:val="00F70F95"/>
    <w:rsid w:val="00F72E7A"/>
    <w:rsid w:val="00F80C38"/>
    <w:rsid w:val="00F87DE2"/>
    <w:rsid w:val="00FA15EA"/>
    <w:rsid w:val="00FA19FB"/>
    <w:rsid w:val="00FA2903"/>
    <w:rsid w:val="00FA655B"/>
    <w:rsid w:val="00FB5924"/>
    <w:rsid w:val="00FB6857"/>
    <w:rsid w:val="00FB702F"/>
    <w:rsid w:val="00FB790F"/>
    <w:rsid w:val="00FC3EC1"/>
    <w:rsid w:val="00FC4AA6"/>
    <w:rsid w:val="00FD0DA5"/>
    <w:rsid w:val="00FD6527"/>
    <w:rsid w:val="00FE11C0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8B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C123C1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123C1"/>
  </w:style>
  <w:style w:type="character" w:styleId="Funotenzeichen">
    <w:name w:val="footnote reference"/>
    <w:basedOn w:val="Absatz-Standardschriftart"/>
    <w:semiHidden/>
    <w:unhideWhenUsed/>
    <w:rsid w:val="00C123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C123C1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123C1"/>
  </w:style>
  <w:style w:type="character" w:styleId="Funotenzeichen">
    <w:name w:val="footnote reference"/>
    <w:basedOn w:val="Absatz-Standardschriftart"/>
    <w:semiHidden/>
    <w:unhideWhenUsed/>
    <w:rsid w:val="00C12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72BE1-D3F1-4F26-AD05-955B0B9D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531CD7D9.dotm</Template>
  <TotalTime>0</TotalTime>
  <Pages>4</Pages>
  <Words>892</Words>
  <Characters>5621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7</cp:revision>
  <cp:lastPrinted>2018-08-10T07:08:00Z</cp:lastPrinted>
  <dcterms:created xsi:type="dcterms:W3CDTF">2018-08-30T18:13:00Z</dcterms:created>
  <dcterms:modified xsi:type="dcterms:W3CDTF">2018-09-05T09:30:00Z</dcterms:modified>
</cp:coreProperties>
</file>