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08" w:rsidRPr="007A0FBD" w:rsidRDefault="00D96508" w:rsidP="00D96508">
      <w:pPr>
        <w:pStyle w:val="Tabellenberschrift"/>
      </w:pPr>
      <w:r w:rsidRPr="007A0FBD">
        <w:t>Didaktische Jahresplanung „Hörakustik“: Ausgestaltung der Lernsituationen der Lernfelder 1, 5, 6 (Friedrich-Albert-Lange-Berufskolleg, Duisburg)</w:t>
      </w:r>
    </w:p>
    <w:p w:rsidR="00D96508" w:rsidRPr="007A0FBD" w:rsidRDefault="00D96508" w:rsidP="00D96508">
      <w:pPr>
        <w:pStyle w:val="berschrift5"/>
        <w:rPr>
          <w:rFonts w:eastAsia="Times New Roman"/>
          <w:szCs w:val="24"/>
        </w:rPr>
      </w:pPr>
      <w:r w:rsidRPr="007A0FBD">
        <w:t>Ausgangssituation:</w:t>
      </w:r>
    </w:p>
    <w:p w:rsidR="00D96508" w:rsidRPr="007A0FBD" w:rsidRDefault="00D96508" w:rsidP="00D96508">
      <w:proofErr w:type="spellStart"/>
      <w:r w:rsidRPr="007A0FBD">
        <w:t>Hörakustikermeister</w:t>
      </w:r>
      <w:proofErr w:type="spellEnd"/>
      <w:r w:rsidRPr="007A0FBD">
        <w:t xml:space="preserve"> Peter </w:t>
      </w:r>
      <w:proofErr w:type="spellStart"/>
      <w:r w:rsidRPr="007A0FBD">
        <w:t>Hörmal</w:t>
      </w:r>
      <w:proofErr w:type="spellEnd"/>
      <w:r w:rsidRPr="007A0FBD">
        <w:t xml:space="preserve"> ist alleiniger Inhaber des Unternehmens „Hörakustik </w:t>
      </w:r>
      <w:proofErr w:type="spellStart"/>
      <w:r w:rsidRPr="007A0FBD">
        <w:t>Hörmal</w:t>
      </w:r>
      <w:proofErr w:type="spellEnd"/>
      <w:r w:rsidRPr="007A0FBD">
        <w:t xml:space="preserve"> GmbH“ in Duisburg. Er beschäftigt insgesamt acht Mitarbeiterinnen und Mitarbeiter, die jeweils ihren eigenen K</w:t>
      </w:r>
      <w:r>
        <w:t xml:space="preserve">undinnen und </w:t>
      </w:r>
      <w:r w:rsidRPr="007A0FBD">
        <w:t>Kunden mit Hörbeeinträchtigungen helfen</w:t>
      </w:r>
      <w:r>
        <w:t>,</w:t>
      </w:r>
      <w:r w:rsidRPr="007A0FBD">
        <w:t xml:space="preserve"> den für sie optimalen Weg zu besserem Hören zu finden.</w:t>
      </w:r>
    </w:p>
    <w:p w:rsidR="00D96508" w:rsidRPr="007A0FBD" w:rsidRDefault="00D96508" w:rsidP="00D96508">
      <w:r w:rsidRPr="007A0FBD">
        <w:t xml:space="preserve">Wie jedes Jahr stellt Herr </w:t>
      </w:r>
      <w:proofErr w:type="spellStart"/>
      <w:r w:rsidRPr="007A0FBD">
        <w:t>Hörmal</w:t>
      </w:r>
      <w:proofErr w:type="spellEnd"/>
      <w:r w:rsidRPr="007A0FBD">
        <w:t xml:space="preserve"> eine Auszubildende bzw. einen Auszubildenden für den Ausbildungsberuf Hörakustikerin/Hörakustiker ein. Herr </w:t>
      </w:r>
      <w:proofErr w:type="spellStart"/>
      <w:r w:rsidRPr="007A0FBD">
        <w:t>Hörmal</w:t>
      </w:r>
      <w:proofErr w:type="spellEnd"/>
      <w:r w:rsidRPr="007A0FBD">
        <w:t xml:space="preserve"> legt sehr viel Wert darauf, dass die Auszubildenden jede anfallende Tätigkeit im Hörgerätefachgeschäft kennen lernen und die Arbeit seiner Mitarbeiter möglichst eigenständig unterstützen sollen.</w:t>
      </w:r>
    </w:p>
    <w:p w:rsidR="00D96508" w:rsidRDefault="00D96508" w:rsidP="00D96508">
      <w:r w:rsidRPr="007A0FBD">
        <w:t xml:space="preserve">Zu Beginn der Ausbildung bekommen alle Auszubildenden ihren Ausbildungsplan. Obwohl Herr </w:t>
      </w:r>
      <w:proofErr w:type="spellStart"/>
      <w:r w:rsidRPr="007A0FBD">
        <w:t>Hörmal</w:t>
      </w:r>
      <w:proofErr w:type="spellEnd"/>
      <w:r w:rsidRPr="007A0FBD">
        <w:t xml:space="preserve"> versucht, den einzelnen Ausbildungsa</w:t>
      </w:r>
      <w:r w:rsidRPr="007A0FBD">
        <w:t>b</w:t>
      </w:r>
      <w:r w:rsidRPr="007A0FBD">
        <w:t>schnitten feste Ausbilder zuzuweisen, muss während der Ausbildung regelmäßig damit gerechnet werden, dass einige Ausbilder aufgrund von Kran</w:t>
      </w:r>
      <w:r w:rsidRPr="007A0FBD">
        <w:t>k</w:t>
      </w:r>
      <w:r w:rsidRPr="007A0FBD">
        <w:t>heit, Mutterschutz oder Elternzeit ausfallen. In diesen Phasen müssen die Auszubildenden eigenständig versuchen, die Kundenprobleme zu erörtern und zu lösen.</w:t>
      </w:r>
    </w:p>
    <w:p w:rsidR="00D96508" w:rsidRDefault="00D96508">
      <w:pPr>
        <w:spacing w:before="0" w:after="0"/>
        <w:jc w:val="left"/>
      </w:pPr>
    </w:p>
    <w:p w:rsidR="003C48D4" w:rsidRDefault="003C48D4">
      <w:pPr>
        <w:spacing w:before="0" w:after="0"/>
        <w:jc w:val="left"/>
      </w:pPr>
      <w: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DD1FF4" w:rsidRPr="007D06CC" w:rsidTr="00D4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DD1FF4" w:rsidRPr="00651E17" w:rsidRDefault="00DD1FF4" w:rsidP="00D44B9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51E17">
              <w:rPr>
                <w:b/>
              </w:rPr>
              <w:t>. Ausbildungsjahr</w:t>
            </w:r>
          </w:p>
          <w:p w:rsidR="00DD1FF4" w:rsidRPr="002951E3" w:rsidRDefault="00DD1FF4" w:rsidP="00D44B9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F45C15" w:rsidRPr="002951E3">
              <w:t>Spezifische Geschäftsvorgänge</w:t>
            </w:r>
          </w:p>
          <w:p w:rsidR="00DD1FF4" w:rsidRPr="000333BB" w:rsidRDefault="00DD1FF4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F45C15">
              <w:rPr>
                <w:b/>
              </w:rPr>
              <w:t>6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40</w:t>
            </w:r>
            <w:r w:rsidRPr="000333BB">
              <w:t xml:space="preserve"> UStd.):</w:t>
            </w:r>
            <w:r>
              <w:t xml:space="preserve"> </w:t>
            </w:r>
            <w:r w:rsidR="00F45C15" w:rsidRPr="00F45C15">
              <w:t>Hörsysteme, Zubehör und Dienstleistungen anbieten und verkaufen</w:t>
            </w:r>
          </w:p>
          <w:p w:rsidR="00DD1FF4" w:rsidRPr="007D06CC" w:rsidRDefault="00DD1FF4" w:rsidP="00F45C1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F45C15">
              <w:rPr>
                <w:b/>
              </w:rPr>
              <w:t>6.1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15</w:t>
            </w:r>
            <w:r w:rsidRPr="000333BB">
              <w:t xml:space="preserve"> UStd.):</w:t>
            </w:r>
            <w:r>
              <w:t xml:space="preserve"> </w:t>
            </w:r>
            <w:r w:rsidR="00F45C15" w:rsidRPr="00F45C15">
              <w:t>Planung der Durchführung des Verkaufs von Hörsystemen und Zubehör</w:t>
            </w:r>
          </w:p>
        </w:tc>
      </w:tr>
      <w:tr w:rsidR="00DD1FF4" w:rsidRPr="007D06CC" w:rsidTr="00D44B99">
        <w:trPr>
          <w:trHeight w:val="1814"/>
        </w:trPr>
        <w:tc>
          <w:tcPr>
            <w:tcW w:w="7299" w:type="dxa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DD1FF4" w:rsidRPr="007D06CC" w:rsidRDefault="00F45C15" w:rsidP="00F45C15">
            <w:pPr>
              <w:pStyle w:val="Tabellentext"/>
              <w:spacing w:before="0"/>
            </w:pPr>
            <w:r w:rsidRPr="007A0FBD">
              <w:t>Der ältere Kunde „Hermann Schulte“ mit einer erheblichen Hörbeei</w:t>
            </w:r>
            <w:r w:rsidRPr="007A0FBD">
              <w:t>n</w:t>
            </w:r>
            <w:r w:rsidRPr="007A0FBD">
              <w:t>trächtigung möchte sich über Licht- und Vibrationsanlagen informieren. Die</w:t>
            </w:r>
            <w:r>
              <w:t xml:space="preserve"> oder </w:t>
            </w:r>
            <w:r w:rsidRPr="007A0FBD">
              <w:t>der Auszubildende wird beauftragt eine Bedarfsermittlung durchzuführen und den Kunden hinsichtlich einer Licht- und Vibration</w:t>
            </w:r>
            <w:r w:rsidRPr="007A0FBD">
              <w:t>s</w:t>
            </w:r>
            <w:r w:rsidRPr="007A0FBD">
              <w:t>anlage zu beraten.</w:t>
            </w:r>
          </w:p>
        </w:tc>
        <w:tc>
          <w:tcPr>
            <w:tcW w:w="7273" w:type="dxa"/>
          </w:tcPr>
          <w:p w:rsidR="00DD1FF4" w:rsidRDefault="00DD1FF4" w:rsidP="00D44B99">
            <w:pPr>
              <w:pStyle w:val="Tabellenberschrift"/>
            </w:pPr>
            <w:r w:rsidRPr="007D06CC">
              <w:t>Handlungsprodukt/Lernergebnis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Tabellarische Übersicht zu den Fragentypen und Nutzenargumenten</w:t>
            </w:r>
          </w:p>
          <w:p w:rsidR="00DD1FF4" w:rsidRPr="00811E22" w:rsidRDefault="00F45C15" w:rsidP="00F45C15">
            <w:pPr>
              <w:pStyle w:val="Tabellenspiegelstrich"/>
            </w:pPr>
            <w:r w:rsidRPr="007A0FBD">
              <w:t>Mindmap zu den Regeln im Gespräch</w:t>
            </w:r>
            <w:r>
              <w:t xml:space="preserve"> mit</w:t>
            </w:r>
            <w:r w:rsidRPr="007A0FBD">
              <w:t xml:space="preserve"> hörgeschädigten </w:t>
            </w:r>
            <w:r>
              <w:t xml:space="preserve">Kundinnen und </w:t>
            </w:r>
            <w:r w:rsidRPr="007A0FBD">
              <w:t>Kunden</w:t>
            </w:r>
          </w:p>
        </w:tc>
      </w:tr>
      <w:tr w:rsidR="00DD1FF4" w:rsidRPr="007D06CC" w:rsidTr="00D44B99">
        <w:trPr>
          <w:trHeight w:val="1814"/>
        </w:trPr>
        <w:tc>
          <w:tcPr>
            <w:tcW w:w="7299" w:type="dxa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F45C15" w:rsidRPr="007A0FBD" w:rsidRDefault="00F45C15" w:rsidP="00F45C15">
            <w:pPr>
              <w:pStyle w:val="TableParagraph"/>
              <w:spacing w:before="0" w:after="0"/>
              <w:rPr>
                <w:rFonts w:eastAsia="Times New Roman"/>
                <w:szCs w:val="24"/>
              </w:rPr>
            </w:pPr>
            <w:r w:rsidRPr="007A0FBD">
              <w:t>Die Schülerinnen und Schüler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benennen verschiedene Maßnahmen des Visual Merchandising und deren Wirkungen auf die Kundinnen und Kunden.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führen eine Bedarfsermittlung sowie eine bedürfnisgerechte Nutzena</w:t>
            </w:r>
            <w:r w:rsidRPr="007A0FBD">
              <w:t>r</w:t>
            </w:r>
            <w:r w:rsidRPr="007A0FBD">
              <w:t>gumentation durch.</w:t>
            </w:r>
          </w:p>
          <w:p w:rsidR="00DD1FF4" w:rsidRPr="007D06CC" w:rsidRDefault="00F45C15" w:rsidP="00F45C15">
            <w:pPr>
              <w:pStyle w:val="Tabellenspiegelstrich"/>
            </w:pPr>
            <w:r w:rsidRPr="007A0FBD">
              <w:t>berücksichtigen im Rahmen eines simulierten Beratungsgespräches die kommunikativen Besonderheiten im Umgang mit Menschen mit Hörbeeinträchtigungen.</w:t>
            </w:r>
          </w:p>
        </w:tc>
        <w:tc>
          <w:tcPr>
            <w:tcW w:w="7273" w:type="dxa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Visual Merchandising: Dekoration, Licht, Farben, Kundenführung und  Warenträgerplatzierung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Bedarfsermittlung mithilfe verschiedener Fragentypen: offene Fragen, geschlossene Fragen, Suggestiv-Fragen, Alternativ-Fragen und </w:t>
            </w:r>
            <w:r w:rsidR="00667581">
              <w:t>r</w:t>
            </w:r>
            <w:r w:rsidRPr="007A0FBD">
              <w:t>het</w:t>
            </w:r>
            <w:r w:rsidRPr="007A0FBD">
              <w:t>o</w:t>
            </w:r>
            <w:r w:rsidRPr="007A0FBD">
              <w:t>rische Fragen (Fragentrichter)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Nutzenargumente: strategische, kaufmännische, produkttechnische Nutzenargumente; Qualität, Kundenbetreuung, Kundenservice etc.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Regeln im Gespräch mit dem hörgeschädigten </w:t>
            </w:r>
            <w:r w:rsidR="004B7635">
              <w:t xml:space="preserve">Kundinnen und </w:t>
            </w:r>
            <w:r w:rsidRPr="007A0FBD">
              <w:t xml:space="preserve">Kunden (gut ausgeleuchtetes Gesicht </w:t>
            </w:r>
            <w:r w:rsidR="00667581">
              <w:t xml:space="preserve">der Beraterin oder </w:t>
            </w:r>
            <w:r w:rsidRPr="007A0FBD">
              <w:t>des Beraters, niedrige Stö</w:t>
            </w:r>
            <w:r w:rsidRPr="007A0FBD">
              <w:t>r</w:t>
            </w:r>
            <w:r w:rsidRPr="007A0FBD">
              <w:t>schallpegel, deutliche Aussprache</w:t>
            </w:r>
            <w:bookmarkStart w:id="0" w:name="_GoBack"/>
            <w:bookmarkEnd w:id="0"/>
            <w:r w:rsidRPr="007A0FBD">
              <w:t xml:space="preserve"> etc.)</w:t>
            </w:r>
          </w:p>
          <w:p w:rsidR="00F45C15" w:rsidRPr="007A0FBD" w:rsidRDefault="00F45C15" w:rsidP="00F45C15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Funktionseinheiten des Hörens</w:t>
            </w:r>
          </w:p>
          <w:p w:rsidR="00DD1FF4" w:rsidRPr="007D06CC" w:rsidRDefault="00F45C15" w:rsidP="002951E3">
            <w:pPr>
              <w:pStyle w:val="Tabellenspiegelstrich"/>
            </w:pPr>
            <w:r w:rsidRPr="007A0FBD">
              <w:t>Hörtaktik; Bezugsrahmen</w:t>
            </w:r>
          </w:p>
        </w:tc>
      </w:tr>
      <w:tr w:rsidR="00DD1FF4" w:rsidRPr="007D06CC" w:rsidTr="00D44B99">
        <w:trPr>
          <w:trHeight w:val="964"/>
        </w:trPr>
        <w:tc>
          <w:tcPr>
            <w:tcW w:w="14572" w:type="dxa"/>
            <w:gridSpan w:val="2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67581" w:rsidRPr="007A0FBD" w:rsidRDefault="00667581" w:rsidP="00667581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Gruppenpuzzle </w:t>
            </w:r>
            <w:proofErr w:type="spellStart"/>
            <w:r w:rsidRPr="007A0FBD">
              <w:t>Placemat</w:t>
            </w:r>
            <w:proofErr w:type="spellEnd"/>
            <w:r w:rsidRPr="007A0FBD">
              <w:t>-Methode, Rollenspiele zur Umsetzung von Visual Merchandising</w:t>
            </w:r>
          </w:p>
          <w:p w:rsidR="00DD1FF4" w:rsidRPr="007D06CC" w:rsidRDefault="00667581" w:rsidP="00667581">
            <w:pPr>
              <w:pStyle w:val="Tabellenspiegelstrich"/>
            </w:pPr>
            <w:r w:rsidRPr="007A0FBD">
              <w:t>Einzel- und Partnerarbeitsphasen zur Erstellung von Fragetypen und Nutzenargumenten</w:t>
            </w:r>
          </w:p>
        </w:tc>
      </w:tr>
      <w:tr w:rsidR="00DD1FF4" w:rsidRPr="007D06CC" w:rsidTr="00D44B99">
        <w:trPr>
          <w:trHeight w:val="964"/>
        </w:trPr>
        <w:tc>
          <w:tcPr>
            <w:tcW w:w="14572" w:type="dxa"/>
            <w:gridSpan w:val="2"/>
          </w:tcPr>
          <w:p w:rsidR="00DD1FF4" w:rsidRPr="007D06CC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DD1FF4" w:rsidRPr="003C48D4" w:rsidRDefault="00667581" w:rsidP="00D44B99">
            <w:pPr>
              <w:pStyle w:val="Tabellentext"/>
            </w:pPr>
            <w:r w:rsidRPr="007A0FBD">
              <w:t>Beratungsraum</w:t>
            </w:r>
          </w:p>
        </w:tc>
      </w:tr>
    </w:tbl>
    <w:p w:rsidR="00F45C15" w:rsidRDefault="00F45C15" w:rsidP="00D96508"/>
    <w:sectPr w:rsidR="00F45C1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B7635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4B763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D96508">
                      <w:fldChar w:fldCharType="begin"/>
                    </w:r>
                    <w:r w:rsidR="00D96508">
                      <w:instrText xml:space="preserve"> NUMPAGES  \* Arabic  \* MERGEFORMAT </w:instrText>
                    </w:r>
                    <w:r w:rsidR="00D96508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D9650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0E32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BD8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635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0E0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5D7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32BD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3A8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6508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D96508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D9650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A0D492C1.dotm</Template>
  <TotalTime>0</TotalTime>
  <Pages>2</Pages>
  <Words>372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2016-07-04T12:29:00Z</dcterms:created>
  <dcterms:modified xsi:type="dcterms:W3CDTF">2016-07-04T13:46:00Z</dcterms:modified>
</cp:coreProperties>
</file>