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8609C0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401D77" w:rsidRPr="008609C0" w:rsidRDefault="006117DA" w:rsidP="00140360">
            <w:pPr>
              <w:pStyle w:val="Tabellentext"/>
              <w:spacing w:before="60" w:after="60"/>
              <w:rPr>
                <w:b/>
              </w:rPr>
            </w:pPr>
            <w:r w:rsidRPr="008609C0">
              <w:rPr>
                <w:b/>
              </w:rPr>
              <w:t>2</w:t>
            </w:r>
            <w:r w:rsidR="00401D77" w:rsidRPr="008609C0">
              <w:rPr>
                <w:b/>
              </w:rPr>
              <w:t>. Ausbildungsjahr</w:t>
            </w:r>
          </w:p>
          <w:p w:rsidR="00401D77" w:rsidRPr="008609C0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8609C0">
              <w:rPr>
                <w:b/>
              </w:rPr>
              <w:t>Bündelungsfach:</w:t>
            </w:r>
            <w:r w:rsidR="00803AC6" w:rsidRPr="008609C0">
              <w:tab/>
            </w:r>
            <w:r w:rsidR="006117DA" w:rsidRPr="008609C0">
              <w:t>Geschäftsprozesse im Groß- und Außenhandelsmanagement</w:t>
            </w:r>
          </w:p>
          <w:p w:rsidR="00401D77" w:rsidRPr="008609C0" w:rsidRDefault="00401D77" w:rsidP="00D6108B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8609C0">
              <w:rPr>
                <w:b/>
              </w:rPr>
              <w:t>Lernfeld</w:t>
            </w:r>
            <w:r w:rsidR="006117DA" w:rsidRPr="008609C0">
              <w:rPr>
                <w:b/>
              </w:rPr>
              <w:t xml:space="preserve"> 6</w:t>
            </w:r>
            <w:r w:rsidR="00D6108B" w:rsidRPr="008609C0">
              <w:rPr>
                <w:b/>
              </w:rPr>
              <w:t>:</w:t>
            </w:r>
            <w:r w:rsidRPr="008609C0">
              <w:tab/>
            </w:r>
            <w:r w:rsidR="006117DA" w:rsidRPr="008609C0">
              <w:t>Ein Marketing-Konzept entwickeln</w:t>
            </w:r>
            <w:r w:rsidR="000F799E" w:rsidRPr="008609C0">
              <w:t xml:space="preserve"> (</w:t>
            </w:r>
            <w:r w:rsidR="006117DA" w:rsidRPr="008609C0">
              <w:t>60</w:t>
            </w:r>
            <w:r w:rsidR="000F799E" w:rsidRPr="008609C0">
              <w:t xml:space="preserve"> UStd.)</w:t>
            </w:r>
          </w:p>
          <w:p w:rsidR="00401D77" w:rsidRPr="008609C0" w:rsidRDefault="00401D77" w:rsidP="006117D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8609C0">
              <w:rPr>
                <w:b/>
              </w:rPr>
              <w:t xml:space="preserve">Lernsituation </w:t>
            </w:r>
            <w:r w:rsidR="006117DA" w:rsidRPr="008609C0">
              <w:rPr>
                <w:b/>
              </w:rPr>
              <w:t>6.5</w:t>
            </w:r>
            <w:r w:rsidR="00D6108B" w:rsidRPr="008609C0">
              <w:rPr>
                <w:b/>
              </w:rPr>
              <w:t>:</w:t>
            </w:r>
            <w:r w:rsidRPr="008609C0">
              <w:tab/>
            </w:r>
            <w:r w:rsidR="006117DA" w:rsidRPr="008609C0">
              <w:t>Online-Marketing</w:t>
            </w:r>
            <w:r w:rsidR="000F799E" w:rsidRPr="008609C0">
              <w:t xml:space="preserve"> (</w:t>
            </w:r>
            <w:r w:rsidR="006117DA" w:rsidRPr="008609C0">
              <w:t>8</w:t>
            </w:r>
            <w:r w:rsidR="000F799E" w:rsidRPr="008609C0">
              <w:t xml:space="preserve"> UStd.)</w:t>
            </w:r>
          </w:p>
        </w:tc>
      </w:tr>
      <w:tr w:rsidR="00401D77" w:rsidRPr="008609C0" w:rsidTr="008234F4">
        <w:trPr>
          <w:trHeight w:val="1814"/>
        </w:trPr>
        <w:tc>
          <w:tcPr>
            <w:tcW w:w="7299" w:type="dxa"/>
          </w:tcPr>
          <w:p w:rsidR="00401D77" w:rsidRPr="008609C0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8609C0">
              <w:t xml:space="preserve">Einstiegsszenario </w:t>
            </w:r>
          </w:p>
          <w:p w:rsidR="00401D77" w:rsidRPr="008609C0" w:rsidRDefault="006117DA" w:rsidP="00140360">
            <w:pPr>
              <w:pStyle w:val="Tabellentext"/>
            </w:pPr>
            <w:r w:rsidRPr="008609C0">
              <w:t xml:space="preserve">Anhand eines durch Kundenbefragung gewonnenen „Stärken-Schwächen-Profils“ erkennt die „Unna-braucht-Strom GmbH“, eine mittelständische Elektrogroßhandlung in Unna, die Notwendigkeit, Defizite im Online-Marketing auszugleichen. Die </w:t>
            </w:r>
            <w:r w:rsidR="008609C0" w:rsidRPr="008609C0">
              <w:t>Schülerinnen und Schüler</w:t>
            </w:r>
            <w:r w:rsidRPr="008609C0">
              <w:t xml:space="preserve"> sammeln hierzu mit dem Brainstorming-Tool „Answergarden“ für die Marketing-Abteilung Möglichkeiten, sich hierzu im Wettbewerb besser aufzustellen. Mit Hilfe eines KWL-Diagramms verschaffen sich die </w:t>
            </w:r>
            <w:r w:rsidR="008609C0" w:rsidRPr="008609C0">
              <w:t>Schülerinnen und Schüler</w:t>
            </w:r>
            <w:r w:rsidRPr="008609C0">
              <w:t xml:space="preserve"> einen Überblick über Vorwissen und Wissenslücken. Sie wählen auf dieser Basis digitale Instrumente des Online-Marketings aus, zu denen sie Recherchen anstellen. Auf Grundlage dieser Sammlung werden in einer „SWOT-Analyse“ die Chancen, Risiken, Stärken und Schwächen der Instrumente eingeschätzt und ihre Einsatzfähigkeit beurteilt.</w:t>
            </w:r>
          </w:p>
        </w:tc>
        <w:tc>
          <w:tcPr>
            <w:tcW w:w="7273" w:type="dxa"/>
          </w:tcPr>
          <w:p w:rsidR="00401D77" w:rsidRPr="008609C0" w:rsidRDefault="00401D77" w:rsidP="00C3497F">
            <w:pPr>
              <w:pStyle w:val="Tabellenberschrift"/>
            </w:pPr>
            <w:r w:rsidRPr="008609C0">
              <w:t>Handlungsprodukt/Lernergebnis</w:t>
            </w:r>
          </w:p>
          <w:p w:rsidR="006117DA" w:rsidRPr="008609C0" w:rsidRDefault="006117DA" w:rsidP="008609C0">
            <w:pPr>
              <w:pStyle w:val="Tabellenspiegelstrich"/>
              <w:rPr>
                <w:rStyle w:val="LSblau"/>
              </w:rPr>
            </w:pPr>
            <w:r w:rsidRPr="008609C0">
              <w:rPr>
                <w:rStyle w:val="LSblau"/>
              </w:rPr>
              <w:t>„Wortwolke“ als Ergebnis des Answergarden-Brainstorming</w:t>
            </w:r>
          </w:p>
          <w:p w:rsidR="006117DA" w:rsidRPr="008609C0" w:rsidRDefault="006117DA" w:rsidP="008609C0">
            <w:pPr>
              <w:pStyle w:val="Tabellenspiegelstrich"/>
            </w:pPr>
            <w:r w:rsidRPr="008609C0">
              <w:rPr>
                <w:rStyle w:val="LSblau"/>
              </w:rPr>
              <w:t>KWL-Diagramm zur Diagnose von Vorwissen und Wissenslücken sowie zur Bewertung des Lernzuwachses</w:t>
            </w:r>
          </w:p>
          <w:p w:rsidR="006117DA" w:rsidRPr="008609C0" w:rsidRDefault="006117DA" w:rsidP="008609C0">
            <w:pPr>
              <w:pStyle w:val="Tabellenspiegelstrich"/>
              <w:rPr>
                <w:color w:val="40AE38"/>
              </w:rPr>
            </w:pPr>
            <w:r w:rsidRPr="008609C0">
              <w:rPr>
                <w:color w:val="40AE38"/>
              </w:rPr>
              <w:t>„SWOT-Analyse“ als systematische Übersicht zu den Online- Marketing-Instrumenten</w:t>
            </w:r>
          </w:p>
          <w:p w:rsidR="006117DA" w:rsidRPr="008609C0" w:rsidRDefault="006117DA" w:rsidP="008609C0">
            <w:pPr>
              <w:pStyle w:val="Tabellenspiegelstrich"/>
              <w:rPr>
                <w:color w:val="E66826"/>
              </w:rPr>
            </w:pPr>
            <w:r w:rsidRPr="008609C0">
              <w:rPr>
                <w:color w:val="E66826"/>
              </w:rPr>
              <w:t>Begründete Empfehlung zum Einsatz von Online-Instrumenten bei der „Unna-braucht-Strom GmbH“</w:t>
            </w:r>
          </w:p>
          <w:p w:rsidR="00401D77" w:rsidRPr="008609C0" w:rsidRDefault="00401D77" w:rsidP="008609C0">
            <w:pPr>
              <w:pStyle w:val="Tabellenberschrift"/>
              <w:spacing w:before="120"/>
            </w:pPr>
            <w:r w:rsidRPr="008609C0">
              <w:t xml:space="preserve">ggf. Hinweise zur </w:t>
            </w:r>
            <w:r w:rsidR="007A285F" w:rsidRPr="008609C0">
              <w:t>Lernerfolgsüberprüfung und Leistungsbewertung</w:t>
            </w:r>
          </w:p>
          <w:p w:rsidR="006117DA" w:rsidRPr="008609C0" w:rsidRDefault="006117DA" w:rsidP="008609C0">
            <w:pPr>
              <w:pStyle w:val="Tabellentext"/>
              <w:rPr>
                <w:sz w:val="32"/>
                <w:szCs w:val="32"/>
              </w:rPr>
            </w:pPr>
            <w:r w:rsidRPr="008609C0">
              <w:t>SWOT-Analyse und schriftliche Empfehlung dienen hierbei als Basis für Bewertung der sonstigen Leistung.</w:t>
            </w:r>
          </w:p>
        </w:tc>
      </w:tr>
      <w:tr w:rsidR="00401D77" w:rsidRPr="008609C0" w:rsidTr="008234F4">
        <w:trPr>
          <w:trHeight w:val="1814"/>
        </w:trPr>
        <w:tc>
          <w:tcPr>
            <w:tcW w:w="7299" w:type="dxa"/>
          </w:tcPr>
          <w:p w:rsidR="00401D77" w:rsidRPr="008609C0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8609C0">
              <w:t>Wesentliche Kompetenzen</w:t>
            </w:r>
          </w:p>
          <w:p w:rsidR="006117DA" w:rsidRPr="008609C0" w:rsidRDefault="006117DA" w:rsidP="008609C0">
            <w:pPr>
              <w:pStyle w:val="Tabellentext"/>
            </w:pPr>
            <w:r w:rsidRPr="008609C0">
              <w:t>Die</w:t>
            </w:r>
            <w:r w:rsidRPr="008609C0">
              <w:rPr>
                <w:spacing w:val="-5"/>
              </w:rPr>
              <w:t xml:space="preserve"> </w:t>
            </w:r>
            <w:r w:rsidRPr="008609C0">
              <w:t>Schülerinnen und Schüler</w:t>
            </w:r>
          </w:p>
          <w:p w:rsidR="006117DA" w:rsidRPr="008609C0" w:rsidRDefault="006117DA" w:rsidP="006117DA">
            <w:pPr>
              <w:pStyle w:val="Tabellenspiegelstrich"/>
            </w:pPr>
            <w:r w:rsidRPr="008609C0">
              <w:t>nutzen</w:t>
            </w:r>
            <w:r w:rsidRPr="008609C0">
              <w:rPr>
                <w:spacing w:val="-4"/>
              </w:rPr>
              <w:t xml:space="preserve"> </w:t>
            </w:r>
            <w:r w:rsidRPr="008609C0">
              <w:t>bekannte</w:t>
            </w:r>
            <w:r w:rsidRPr="008609C0">
              <w:rPr>
                <w:spacing w:val="-5"/>
              </w:rPr>
              <w:t xml:space="preserve"> </w:t>
            </w:r>
            <w:r w:rsidRPr="008609C0">
              <w:t>Instrumente</w:t>
            </w:r>
            <w:r w:rsidRPr="008609C0">
              <w:rPr>
                <w:spacing w:val="-4"/>
              </w:rPr>
              <w:t xml:space="preserve"> </w:t>
            </w:r>
            <w:r w:rsidRPr="008609C0">
              <w:t>der</w:t>
            </w:r>
            <w:r w:rsidRPr="008609C0">
              <w:rPr>
                <w:spacing w:val="-5"/>
              </w:rPr>
              <w:t xml:space="preserve"> </w:t>
            </w:r>
            <w:r w:rsidRPr="008609C0">
              <w:t>Marktforschung</w:t>
            </w:r>
            <w:r w:rsidRPr="008609C0">
              <w:rPr>
                <w:spacing w:val="-4"/>
              </w:rPr>
              <w:t xml:space="preserve"> </w:t>
            </w:r>
            <w:r w:rsidRPr="008609C0">
              <w:t>zur</w:t>
            </w:r>
            <w:r w:rsidRPr="008609C0">
              <w:rPr>
                <w:spacing w:val="-6"/>
              </w:rPr>
              <w:t xml:space="preserve"> </w:t>
            </w:r>
            <w:r w:rsidRPr="008609C0">
              <w:t>Identifizierung von Schwächen im betrieblichen</w:t>
            </w:r>
            <w:r w:rsidRPr="008609C0">
              <w:rPr>
                <w:spacing w:val="5"/>
              </w:rPr>
              <w:t xml:space="preserve"> </w:t>
            </w:r>
            <w:r w:rsidR="008609C0" w:rsidRPr="008609C0">
              <w:t>Marketing</w:t>
            </w:r>
          </w:p>
          <w:p w:rsidR="006117DA" w:rsidRPr="008609C0" w:rsidRDefault="006117DA" w:rsidP="006117DA">
            <w:pPr>
              <w:pStyle w:val="Tabellenspiegelstrich"/>
              <w:rPr>
                <w:rStyle w:val="LSblau"/>
              </w:rPr>
            </w:pPr>
            <w:r w:rsidRPr="008609C0">
              <w:rPr>
                <w:rStyle w:val="LSblau"/>
              </w:rPr>
              <w:t>entwickeln mit der App „Answergarden“ Ideen für Instrumente des Online-Marketings</w:t>
            </w:r>
          </w:p>
          <w:p w:rsidR="006117DA" w:rsidRPr="008609C0" w:rsidRDefault="006117DA" w:rsidP="006117DA">
            <w:pPr>
              <w:pStyle w:val="Tabellenspiegelstrich"/>
              <w:rPr>
                <w:rStyle w:val="LSorange"/>
              </w:rPr>
            </w:pPr>
            <w:r w:rsidRPr="008609C0">
              <w:rPr>
                <w:rStyle w:val="LSorange"/>
              </w:rPr>
              <w:t xml:space="preserve">recherchieren bei E-Commerce-Anbietern (z. B. regionale </w:t>
            </w:r>
            <w:r w:rsidR="008609C0">
              <w:rPr>
                <w:rStyle w:val="LSorange"/>
              </w:rPr>
              <w:t>Ausbildung</w:t>
            </w:r>
            <w:r w:rsidRPr="008609C0">
              <w:rPr>
                <w:rStyle w:val="LSorange"/>
              </w:rPr>
              <w:t xml:space="preserve">- betriebe) den Einsatz einzelner Online-Instrumente, tragen diese mit Stärken, Schwächen, Chancen und Risiken zusammen, formulieren smarte Ziele und finden entsprechende Kennzahlen zur </w:t>
            </w:r>
            <w:r w:rsidR="008609C0">
              <w:rPr>
                <w:rStyle w:val="LSorange"/>
              </w:rPr>
              <w:t>Erfolgsüberprüfung</w:t>
            </w:r>
          </w:p>
          <w:p w:rsidR="006117DA" w:rsidRPr="008609C0" w:rsidRDefault="006117DA" w:rsidP="006117DA">
            <w:pPr>
              <w:pStyle w:val="Tabellenspiegelstrich"/>
              <w:rPr>
                <w:rStyle w:val="LSgrn"/>
              </w:rPr>
            </w:pPr>
            <w:r w:rsidRPr="008609C0">
              <w:rPr>
                <w:rStyle w:val="LSgrn"/>
              </w:rPr>
              <w:t>erkennen die Möglichkeiten und Risiken von Online-Instrumenten, die diese aufgrund von Algorithmen für Marktforschungszwecke bieten.</w:t>
            </w:r>
          </w:p>
          <w:p w:rsidR="008609C0" w:rsidRPr="008609C0" w:rsidRDefault="006117DA" w:rsidP="008609C0">
            <w:pPr>
              <w:pStyle w:val="Tabellenspiegelstrich"/>
              <w:rPr>
                <w:bCs/>
                <w:color w:val="ED7D31"/>
              </w:rPr>
            </w:pPr>
            <w:r w:rsidRPr="008609C0">
              <w:rPr>
                <w:rStyle w:val="LSorange"/>
              </w:rPr>
              <w:t>beurteilen den Einsatz von Online-Marketing-Instrumenten im Vergleich zu analogen Marketinginstrumenten</w:t>
            </w:r>
            <w:r w:rsidR="008609C0" w:rsidRPr="008609C0">
              <w:rPr>
                <w:rStyle w:val="LSorange"/>
              </w:rPr>
              <w:t>.</w:t>
            </w:r>
          </w:p>
        </w:tc>
        <w:tc>
          <w:tcPr>
            <w:tcW w:w="7273" w:type="dxa"/>
          </w:tcPr>
          <w:p w:rsidR="00401D77" w:rsidRPr="008609C0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8609C0">
              <w:t xml:space="preserve">Konkretisierung der </w:t>
            </w:r>
            <w:r w:rsidR="003B10CB" w:rsidRPr="008609C0">
              <w:t>Inhalte</w:t>
            </w:r>
          </w:p>
          <w:p w:rsidR="006117DA" w:rsidRPr="008609C0" w:rsidRDefault="008609C0" w:rsidP="008609C0">
            <w:pPr>
              <w:pStyle w:val="Tabellenspiegelstrich"/>
              <w:rPr>
                <w:rFonts w:ascii="Symbol" w:hAnsi="Symbol"/>
                <w:color w:val="212121"/>
              </w:rPr>
            </w:pPr>
            <w:r>
              <w:t>O</w:t>
            </w:r>
            <w:r w:rsidR="006117DA" w:rsidRPr="008609C0">
              <w:t>nline-Vertriebskanäle (Marktplätze/Plattformen,</w:t>
            </w:r>
            <w:r w:rsidR="006117DA" w:rsidRPr="008609C0">
              <w:rPr>
                <w:spacing w:val="-31"/>
              </w:rPr>
              <w:t xml:space="preserve"> </w:t>
            </w:r>
            <w:r w:rsidR="006117DA" w:rsidRPr="008609C0">
              <w:t>Online-Shop, App</w:t>
            </w:r>
            <w:r>
              <w:t> </w:t>
            </w:r>
            <w:r w:rsidR="006117DA" w:rsidRPr="008609C0">
              <w:t>...)</w:t>
            </w:r>
          </w:p>
          <w:p w:rsidR="006117DA" w:rsidRPr="008609C0" w:rsidRDefault="006117DA" w:rsidP="008609C0">
            <w:pPr>
              <w:pStyle w:val="Tabellenspiegelstrich"/>
              <w:rPr>
                <w:rFonts w:ascii="Symbol" w:hAnsi="Symbol"/>
                <w:color w:val="212121"/>
              </w:rPr>
            </w:pPr>
            <w:r w:rsidRPr="008609C0">
              <w:t>Affiliate-Marketing,</w:t>
            </w:r>
            <w:r w:rsidRPr="008609C0">
              <w:rPr>
                <w:spacing w:val="-20"/>
              </w:rPr>
              <w:t xml:space="preserve"> </w:t>
            </w:r>
            <w:r w:rsidRPr="008609C0">
              <w:t>Social-Media-Marketing, Suchmaschinenmarketing</w:t>
            </w:r>
            <w:r w:rsidRPr="008609C0">
              <w:rPr>
                <w:spacing w:val="-1"/>
              </w:rPr>
              <w:t xml:space="preserve"> </w:t>
            </w:r>
            <w:r w:rsidRPr="008609C0">
              <w:t>(SEA)</w:t>
            </w:r>
          </w:p>
          <w:p w:rsidR="006117DA" w:rsidRPr="008609C0" w:rsidRDefault="006117DA" w:rsidP="008609C0">
            <w:pPr>
              <w:pStyle w:val="Tabellenspiegelstrich"/>
              <w:rPr>
                <w:rFonts w:ascii="Symbol" w:hAnsi="Symbol"/>
              </w:rPr>
            </w:pPr>
            <w:r w:rsidRPr="008609C0">
              <w:t>Kundentracking, Geo-Tracking, Retargeting</w:t>
            </w:r>
          </w:p>
          <w:p w:rsidR="006117DA" w:rsidRPr="008609C0" w:rsidRDefault="006117DA" w:rsidP="008609C0">
            <w:pPr>
              <w:pStyle w:val="Tabellenspiegelstrich"/>
              <w:rPr>
                <w:rFonts w:ascii="Symbol" w:hAnsi="Symbol"/>
              </w:rPr>
            </w:pPr>
            <w:r w:rsidRPr="008609C0">
              <w:t>Kennzahlen zur Erfolgsmessung (z. B. CPC, CTA, CPM</w:t>
            </w:r>
            <w:r w:rsidR="008609C0">
              <w:t> </w:t>
            </w:r>
            <w:r w:rsidRPr="008609C0">
              <w:t>...)</w:t>
            </w:r>
          </w:p>
          <w:p w:rsidR="006117DA" w:rsidRPr="008609C0" w:rsidRDefault="006117DA" w:rsidP="008609C0">
            <w:pPr>
              <w:pStyle w:val="Tabellenspiegelstrich"/>
              <w:rPr>
                <w:rFonts w:ascii="Symbol" w:hAnsi="Symbol"/>
                <w:color w:val="212121"/>
              </w:rPr>
            </w:pPr>
            <w:r w:rsidRPr="008609C0">
              <w:t>Umgang</w:t>
            </w:r>
            <w:r w:rsidRPr="008609C0">
              <w:rPr>
                <w:spacing w:val="-5"/>
              </w:rPr>
              <w:t xml:space="preserve"> </w:t>
            </w:r>
            <w:r w:rsidRPr="008609C0">
              <w:t>mit</w:t>
            </w:r>
            <w:r w:rsidRPr="008609C0">
              <w:rPr>
                <w:spacing w:val="-6"/>
              </w:rPr>
              <w:t xml:space="preserve"> </w:t>
            </w:r>
            <w:r w:rsidRPr="008609C0">
              <w:t>rechtlichen</w:t>
            </w:r>
            <w:r w:rsidRPr="008609C0">
              <w:rPr>
                <w:spacing w:val="-5"/>
              </w:rPr>
              <w:t xml:space="preserve"> </w:t>
            </w:r>
            <w:r w:rsidRPr="008609C0">
              <w:t>Vorgaben</w:t>
            </w:r>
            <w:r w:rsidRPr="008609C0">
              <w:rPr>
                <w:spacing w:val="-5"/>
              </w:rPr>
              <w:t xml:space="preserve"> </w:t>
            </w:r>
            <w:r w:rsidRPr="008609C0">
              <w:t>bei</w:t>
            </w:r>
            <w:r w:rsidRPr="008609C0">
              <w:rPr>
                <w:spacing w:val="-6"/>
              </w:rPr>
              <w:t xml:space="preserve"> </w:t>
            </w:r>
            <w:r w:rsidRPr="008609C0">
              <w:t>B2B-</w:t>
            </w:r>
            <w:r w:rsidRPr="008609C0">
              <w:rPr>
                <w:spacing w:val="-6"/>
              </w:rPr>
              <w:t xml:space="preserve"> </w:t>
            </w:r>
            <w:r w:rsidRPr="008609C0">
              <w:t>und</w:t>
            </w:r>
            <w:r w:rsidRPr="008609C0">
              <w:rPr>
                <w:spacing w:val="-5"/>
              </w:rPr>
              <w:t xml:space="preserve"> </w:t>
            </w:r>
            <w:r w:rsidRPr="008609C0">
              <w:t>B2C-Geschäften (BGB-Regeln zum Fernabsatz, Telemediengesetz, Datenschutzerklärung, Cookie-Einsatz)</w:t>
            </w:r>
          </w:p>
          <w:p w:rsidR="00401D77" w:rsidRPr="008609C0" w:rsidRDefault="006117DA" w:rsidP="008609C0">
            <w:pPr>
              <w:pStyle w:val="Tabellenspiegelstrich"/>
            </w:pPr>
            <w:r w:rsidRPr="008609C0">
              <w:t>Trusted Shops, EHI Retail</w:t>
            </w:r>
            <w:r w:rsidRPr="008609C0">
              <w:rPr>
                <w:spacing w:val="1"/>
              </w:rPr>
              <w:t xml:space="preserve"> </w:t>
            </w:r>
            <w:r w:rsidRPr="008609C0">
              <w:t>Institute</w:t>
            </w:r>
          </w:p>
        </w:tc>
      </w:tr>
      <w:tr w:rsidR="00401D77" w:rsidRPr="008609C0" w:rsidTr="008234F4">
        <w:trPr>
          <w:trHeight w:val="964"/>
        </w:trPr>
        <w:tc>
          <w:tcPr>
            <w:tcW w:w="14572" w:type="dxa"/>
            <w:gridSpan w:val="2"/>
          </w:tcPr>
          <w:p w:rsidR="00401D77" w:rsidRPr="008609C0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8609C0">
              <w:lastRenderedPageBreak/>
              <w:t>Lern- und Arbeitstechniken</w:t>
            </w:r>
          </w:p>
          <w:p w:rsidR="006514E2" w:rsidRPr="00A37E80" w:rsidRDefault="006117DA" w:rsidP="00A37E80">
            <w:pPr>
              <w:pStyle w:val="Tabellentext"/>
            </w:pPr>
            <w:r w:rsidRPr="00A37E80">
              <w:t>Stärken-Schwächen-Profil, Brainstorming mit „Answergarden“, KWL-Diagramm, SWOT-Analyse</w:t>
            </w:r>
            <w:bookmarkStart w:id="0" w:name="_GoBack"/>
            <w:bookmarkEnd w:id="0"/>
          </w:p>
        </w:tc>
      </w:tr>
      <w:tr w:rsidR="00401D77" w:rsidRPr="008609C0" w:rsidTr="008234F4">
        <w:trPr>
          <w:trHeight w:val="964"/>
        </w:trPr>
        <w:tc>
          <w:tcPr>
            <w:tcW w:w="14572" w:type="dxa"/>
            <w:gridSpan w:val="2"/>
          </w:tcPr>
          <w:p w:rsidR="00401D77" w:rsidRPr="008609C0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8609C0">
              <w:t>Unterrichtsmaterialien/Fundstelle</w:t>
            </w:r>
          </w:p>
          <w:p w:rsidR="006514E2" w:rsidRPr="008609C0" w:rsidRDefault="006117DA" w:rsidP="008609C0">
            <w:pPr>
              <w:pStyle w:val="Tabellentext"/>
              <w:suppressAutoHyphens/>
            </w:pPr>
            <w:r w:rsidRPr="008609C0">
              <w:t>Lehrbuch, E-Commerce-Instrumentarium der regionalen Ausbildungsbetriebe, BGB, Telemediengesetz, Datenschutzerklärungen der Ausbildungsbetrieb</w:t>
            </w:r>
          </w:p>
        </w:tc>
      </w:tr>
      <w:tr w:rsidR="00401D77" w:rsidRPr="008609C0" w:rsidTr="008234F4">
        <w:trPr>
          <w:trHeight w:val="964"/>
        </w:trPr>
        <w:tc>
          <w:tcPr>
            <w:tcW w:w="14572" w:type="dxa"/>
            <w:gridSpan w:val="2"/>
          </w:tcPr>
          <w:p w:rsidR="00401D77" w:rsidRPr="008609C0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8609C0">
              <w:t>Organisatorische Hinweise</w:t>
            </w:r>
          </w:p>
          <w:p w:rsidR="00B94DE7" w:rsidRPr="008609C0" w:rsidRDefault="006117DA" w:rsidP="008609C0">
            <w:pPr>
              <w:pStyle w:val="Tabellentext"/>
            </w:pPr>
            <w:r w:rsidRPr="008609C0">
              <w:t>WLAN, mobile Endgeräte, Einblick in Online-Marketing-Instrumente der Ausbildungsbetriebe (ggf. Betriebserkundung)</w:t>
            </w:r>
          </w:p>
        </w:tc>
      </w:tr>
    </w:tbl>
    <w:p w:rsidR="00762217" w:rsidRPr="008609C0" w:rsidRDefault="00762217" w:rsidP="000F273F">
      <w:pPr>
        <w:spacing w:after="0"/>
      </w:pPr>
      <w:r w:rsidRPr="008609C0">
        <w:rPr>
          <w:bCs/>
          <w:color w:val="ED7D31"/>
        </w:rPr>
        <w:t>Medienkompetenz</w:t>
      </w:r>
      <w:r w:rsidRPr="008609C0">
        <w:rPr>
          <w:bCs/>
          <w:color w:val="000000"/>
        </w:rPr>
        <w:t xml:space="preserve">, </w:t>
      </w:r>
      <w:r w:rsidRPr="008609C0">
        <w:rPr>
          <w:bCs/>
          <w:color w:val="007EC5"/>
        </w:rPr>
        <w:t>Anwendungs-Know-how</w:t>
      </w:r>
      <w:r w:rsidRPr="008609C0">
        <w:rPr>
          <w:bCs/>
          <w:color w:val="000000"/>
        </w:rPr>
        <w:t xml:space="preserve">, </w:t>
      </w:r>
      <w:r w:rsidRPr="008609C0">
        <w:rPr>
          <w:bCs/>
          <w:color w:val="4CB848"/>
        </w:rPr>
        <w:t xml:space="preserve">Informatische Grundkenntnisse </w:t>
      </w:r>
      <w:r w:rsidRPr="008609C0">
        <w:rPr>
          <w:bCs/>
        </w:rPr>
        <w:t>(Bitte markieren Sie alle Aussagen zu diesen drei Kompetenzbereichen in den entsprechenden Farben.)</w:t>
      </w:r>
    </w:p>
    <w:sectPr w:rsidR="00762217" w:rsidRPr="008609C0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37E80">
      <w:rPr>
        <w:noProof/>
      </w:rPr>
      <w:t>2</w:t>
    </w:r>
    <w:r>
      <w:fldChar w:fldCharType="end"/>
    </w:r>
    <w:r>
      <w:t xml:space="preserve"> von </w:t>
    </w:r>
    <w:r w:rsidR="00A37E80">
      <w:fldChar w:fldCharType="begin"/>
    </w:r>
    <w:r w:rsidR="00A37E80">
      <w:instrText xml:space="preserve"> NUMPAGES  \* Arabic  \* MERGEFORMAT </w:instrText>
    </w:r>
    <w:r w:rsidR="00A37E80">
      <w:fldChar w:fldCharType="separate"/>
    </w:r>
    <w:r w:rsidR="00A37E80">
      <w:rPr>
        <w:noProof/>
      </w:rPr>
      <w:t>2</w:t>
    </w:r>
    <w:r w:rsidR="00A37E8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A37E80">
                            <w:fldChar w:fldCharType="begin"/>
                          </w:r>
                          <w:r w:rsidR="00A37E80">
                            <w:instrText xml:space="preserve"> NUMPAGES  \* Arabic  \* MERGEFORMAT </w:instrText>
                          </w:r>
                          <w:r w:rsidR="00A37E80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A37E8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A37E80">
                      <w:fldChar w:fldCharType="begin"/>
                    </w:r>
                    <w:r w:rsidR="00A37E80">
                      <w:instrText xml:space="preserve"> NUMPAGES  \* Arabic  \* MERGEFORMAT </w:instrText>
                    </w:r>
                    <w:r w:rsidR="00A37E80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A37E8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Default="006117DA" w:rsidP="008234F4">
    <w:pPr>
      <w:pStyle w:val="berschrift2"/>
      <w:numPr>
        <w:ilvl w:val="0"/>
        <w:numId w:val="0"/>
      </w:numPr>
      <w:spacing w:before="0"/>
    </w:pPr>
    <w:r w:rsidRPr="006117DA">
      <w:t>Kauffrau</w:t>
    </w:r>
    <w:r w:rsidRPr="006117DA">
      <w:t xml:space="preserve"> </w:t>
    </w:r>
    <w:r>
      <w:t xml:space="preserve">für </w:t>
    </w:r>
    <w:r w:rsidRPr="006117DA">
      <w:t>Groß- und Außenhandelsmanagement</w:t>
    </w:r>
    <w:r w:rsidRPr="006117DA">
      <w:t>/Kaufmann für Groß- und Außenhandelsmanagement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684F8E"/>
    <w:multiLevelType w:val="hybridMultilevel"/>
    <w:tmpl w:val="B8DA3C3C"/>
    <w:lvl w:ilvl="0" w:tplc="320ED38E">
      <w:numFmt w:val="bullet"/>
      <w:lvlText w:val=""/>
      <w:lvlJc w:val="left"/>
      <w:pPr>
        <w:ind w:left="825" w:hanging="410"/>
      </w:pPr>
      <w:rPr>
        <w:rFonts w:ascii="Symbol" w:eastAsia="Symbol" w:hAnsi="Symbol" w:cs="Symbol" w:hint="default"/>
        <w:color w:val="000000" w:themeColor="text1"/>
        <w:w w:val="102"/>
        <w:sz w:val="21"/>
        <w:szCs w:val="21"/>
        <w:lang w:val="de-DE" w:eastAsia="en-US" w:bidi="ar-SA"/>
      </w:rPr>
    </w:lvl>
    <w:lvl w:ilvl="1" w:tplc="7E2CBFEE">
      <w:numFmt w:val="bullet"/>
      <w:lvlText w:val="•"/>
      <w:lvlJc w:val="left"/>
      <w:pPr>
        <w:ind w:left="1436" w:hanging="410"/>
      </w:pPr>
      <w:rPr>
        <w:rFonts w:hint="default"/>
        <w:lang w:val="de-DE" w:eastAsia="en-US" w:bidi="ar-SA"/>
      </w:rPr>
    </w:lvl>
    <w:lvl w:ilvl="2" w:tplc="C78CBDC8">
      <w:numFmt w:val="bullet"/>
      <w:lvlText w:val="•"/>
      <w:lvlJc w:val="left"/>
      <w:pPr>
        <w:ind w:left="2052" w:hanging="410"/>
      </w:pPr>
      <w:rPr>
        <w:rFonts w:hint="default"/>
        <w:lang w:val="de-DE" w:eastAsia="en-US" w:bidi="ar-SA"/>
      </w:rPr>
    </w:lvl>
    <w:lvl w:ilvl="3" w:tplc="3AE4C904">
      <w:numFmt w:val="bullet"/>
      <w:lvlText w:val="•"/>
      <w:lvlJc w:val="left"/>
      <w:pPr>
        <w:ind w:left="2668" w:hanging="410"/>
      </w:pPr>
      <w:rPr>
        <w:rFonts w:hint="default"/>
        <w:lang w:val="de-DE" w:eastAsia="en-US" w:bidi="ar-SA"/>
      </w:rPr>
    </w:lvl>
    <w:lvl w:ilvl="4" w:tplc="3FB435CA">
      <w:numFmt w:val="bullet"/>
      <w:lvlText w:val="•"/>
      <w:lvlJc w:val="left"/>
      <w:pPr>
        <w:ind w:left="3285" w:hanging="410"/>
      </w:pPr>
      <w:rPr>
        <w:rFonts w:hint="default"/>
        <w:lang w:val="de-DE" w:eastAsia="en-US" w:bidi="ar-SA"/>
      </w:rPr>
    </w:lvl>
    <w:lvl w:ilvl="5" w:tplc="DC8C974C">
      <w:numFmt w:val="bullet"/>
      <w:lvlText w:val="•"/>
      <w:lvlJc w:val="left"/>
      <w:pPr>
        <w:ind w:left="3901" w:hanging="410"/>
      </w:pPr>
      <w:rPr>
        <w:rFonts w:hint="default"/>
        <w:lang w:val="de-DE" w:eastAsia="en-US" w:bidi="ar-SA"/>
      </w:rPr>
    </w:lvl>
    <w:lvl w:ilvl="6" w:tplc="AE5225A0">
      <w:numFmt w:val="bullet"/>
      <w:lvlText w:val="•"/>
      <w:lvlJc w:val="left"/>
      <w:pPr>
        <w:ind w:left="4517" w:hanging="410"/>
      </w:pPr>
      <w:rPr>
        <w:rFonts w:hint="default"/>
        <w:lang w:val="de-DE" w:eastAsia="en-US" w:bidi="ar-SA"/>
      </w:rPr>
    </w:lvl>
    <w:lvl w:ilvl="7" w:tplc="D0025F94">
      <w:numFmt w:val="bullet"/>
      <w:lvlText w:val="•"/>
      <w:lvlJc w:val="left"/>
      <w:pPr>
        <w:ind w:left="5134" w:hanging="410"/>
      </w:pPr>
      <w:rPr>
        <w:rFonts w:hint="default"/>
        <w:lang w:val="de-DE" w:eastAsia="en-US" w:bidi="ar-SA"/>
      </w:rPr>
    </w:lvl>
    <w:lvl w:ilvl="8" w:tplc="03BED26A">
      <w:numFmt w:val="bullet"/>
      <w:lvlText w:val="•"/>
      <w:lvlJc w:val="left"/>
      <w:pPr>
        <w:ind w:left="5750" w:hanging="410"/>
      </w:pPr>
      <w:rPr>
        <w:rFonts w:hint="default"/>
        <w:lang w:val="de-DE" w:eastAsia="en-US" w:bidi="ar-SA"/>
      </w:r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31D547F"/>
    <w:multiLevelType w:val="hybridMultilevel"/>
    <w:tmpl w:val="908490C0"/>
    <w:lvl w:ilvl="0" w:tplc="78D05238">
      <w:numFmt w:val="bullet"/>
      <w:lvlText w:val=""/>
      <w:lvlJc w:val="left"/>
      <w:pPr>
        <w:ind w:left="825" w:hanging="360"/>
      </w:pPr>
      <w:rPr>
        <w:rFonts w:hint="default"/>
        <w:w w:val="102"/>
        <w:lang w:val="de-DE" w:eastAsia="en-US" w:bidi="ar-SA"/>
      </w:rPr>
    </w:lvl>
    <w:lvl w:ilvl="1" w:tplc="B284E750">
      <w:numFmt w:val="bullet"/>
      <w:lvlText w:val="•"/>
      <w:lvlJc w:val="left"/>
      <w:pPr>
        <w:ind w:left="1436" w:hanging="360"/>
      </w:pPr>
      <w:rPr>
        <w:rFonts w:hint="default"/>
        <w:lang w:val="de-DE" w:eastAsia="en-US" w:bidi="ar-SA"/>
      </w:rPr>
    </w:lvl>
    <w:lvl w:ilvl="2" w:tplc="967E010A">
      <w:numFmt w:val="bullet"/>
      <w:lvlText w:val="•"/>
      <w:lvlJc w:val="left"/>
      <w:pPr>
        <w:ind w:left="2052" w:hanging="360"/>
      </w:pPr>
      <w:rPr>
        <w:rFonts w:hint="default"/>
        <w:lang w:val="de-DE" w:eastAsia="en-US" w:bidi="ar-SA"/>
      </w:rPr>
    </w:lvl>
    <w:lvl w:ilvl="3" w:tplc="3326B466">
      <w:numFmt w:val="bullet"/>
      <w:lvlText w:val="•"/>
      <w:lvlJc w:val="left"/>
      <w:pPr>
        <w:ind w:left="2668" w:hanging="360"/>
      </w:pPr>
      <w:rPr>
        <w:rFonts w:hint="default"/>
        <w:lang w:val="de-DE" w:eastAsia="en-US" w:bidi="ar-SA"/>
      </w:rPr>
    </w:lvl>
    <w:lvl w:ilvl="4" w:tplc="3168B908">
      <w:numFmt w:val="bullet"/>
      <w:lvlText w:val="•"/>
      <w:lvlJc w:val="left"/>
      <w:pPr>
        <w:ind w:left="3285" w:hanging="360"/>
      </w:pPr>
      <w:rPr>
        <w:rFonts w:hint="default"/>
        <w:lang w:val="de-DE" w:eastAsia="en-US" w:bidi="ar-SA"/>
      </w:rPr>
    </w:lvl>
    <w:lvl w:ilvl="5" w:tplc="11B0CFAE">
      <w:numFmt w:val="bullet"/>
      <w:lvlText w:val="•"/>
      <w:lvlJc w:val="left"/>
      <w:pPr>
        <w:ind w:left="3901" w:hanging="360"/>
      </w:pPr>
      <w:rPr>
        <w:rFonts w:hint="default"/>
        <w:lang w:val="de-DE" w:eastAsia="en-US" w:bidi="ar-SA"/>
      </w:rPr>
    </w:lvl>
    <w:lvl w:ilvl="6" w:tplc="DD6AB94C">
      <w:numFmt w:val="bullet"/>
      <w:lvlText w:val="•"/>
      <w:lvlJc w:val="left"/>
      <w:pPr>
        <w:ind w:left="4517" w:hanging="360"/>
      </w:pPr>
      <w:rPr>
        <w:rFonts w:hint="default"/>
        <w:lang w:val="de-DE" w:eastAsia="en-US" w:bidi="ar-SA"/>
      </w:rPr>
    </w:lvl>
    <w:lvl w:ilvl="7" w:tplc="07D27D12">
      <w:numFmt w:val="bullet"/>
      <w:lvlText w:val="•"/>
      <w:lvlJc w:val="left"/>
      <w:pPr>
        <w:ind w:left="5134" w:hanging="360"/>
      </w:pPr>
      <w:rPr>
        <w:rFonts w:hint="default"/>
        <w:lang w:val="de-DE" w:eastAsia="en-US" w:bidi="ar-SA"/>
      </w:rPr>
    </w:lvl>
    <w:lvl w:ilvl="8" w:tplc="A34E7214">
      <w:numFmt w:val="bullet"/>
      <w:lvlText w:val="•"/>
      <w:lvlJc w:val="left"/>
      <w:pPr>
        <w:ind w:left="5750" w:hanging="360"/>
      </w:pPr>
      <w:rPr>
        <w:rFonts w:hint="default"/>
        <w:lang w:val="de-DE" w:eastAsia="en-US" w:bidi="ar-SA"/>
      </w:rPr>
    </w:lvl>
  </w:abstractNum>
  <w:abstractNum w:abstractNumId="2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D65019"/>
    <w:multiLevelType w:val="hybridMultilevel"/>
    <w:tmpl w:val="CFF47B0A"/>
    <w:lvl w:ilvl="0" w:tplc="D3D67652">
      <w:numFmt w:val="bullet"/>
      <w:lvlText w:val=""/>
      <w:lvlJc w:val="left"/>
      <w:pPr>
        <w:ind w:left="536" w:hanging="360"/>
      </w:pPr>
      <w:rPr>
        <w:rFonts w:ascii="Symbol" w:eastAsia="Symbol" w:hAnsi="Symbol" w:cs="Symbol" w:hint="default"/>
        <w:color w:val="000000" w:themeColor="text1"/>
        <w:w w:val="102"/>
        <w:sz w:val="21"/>
        <w:szCs w:val="21"/>
        <w:lang w:val="de-DE" w:eastAsia="en-US" w:bidi="ar-SA"/>
      </w:rPr>
    </w:lvl>
    <w:lvl w:ilvl="1" w:tplc="2CE25992">
      <w:numFmt w:val="bullet"/>
      <w:lvlText w:val="•"/>
      <w:lvlJc w:val="left"/>
      <w:pPr>
        <w:ind w:left="1268" w:hanging="360"/>
      </w:pPr>
      <w:rPr>
        <w:rFonts w:hint="default"/>
        <w:lang w:val="de-DE" w:eastAsia="en-US" w:bidi="ar-SA"/>
      </w:rPr>
    </w:lvl>
    <w:lvl w:ilvl="2" w:tplc="C0CA9C44">
      <w:numFmt w:val="bullet"/>
      <w:lvlText w:val="•"/>
      <w:lvlJc w:val="left"/>
      <w:pPr>
        <w:ind w:left="1997" w:hanging="360"/>
      </w:pPr>
      <w:rPr>
        <w:rFonts w:hint="default"/>
        <w:lang w:val="de-DE" w:eastAsia="en-US" w:bidi="ar-SA"/>
      </w:rPr>
    </w:lvl>
    <w:lvl w:ilvl="3" w:tplc="4E5EDD28">
      <w:numFmt w:val="bullet"/>
      <w:lvlText w:val="•"/>
      <w:lvlJc w:val="left"/>
      <w:pPr>
        <w:ind w:left="2726" w:hanging="360"/>
      </w:pPr>
      <w:rPr>
        <w:rFonts w:hint="default"/>
        <w:lang w:val="de-DE" w:eastAsia="en-US" w:bidi="ar-SA"/>
      </w:rPr>
    </w:lvl>
    <w:lvl w:ilvl="4" w:tplc="F47CF9F4">
      <w:numFmt w:val="bullet"/>
      <w:lvlText w:val="•"/>
      <w:lvlJc w:val="left"/>
      <w:pPr>
        <w:ind w:left="3455" w:hanging="360"/>
      </w:pPr>
      <w:rPr>
        <w:rFonts w:hint="default"/>
        <w:lang w:val="de-DE" w:eastAsia="en-US" w:bidi="ar-SA"/>
      </w:rPr>
    </w:lvl>
    <w:lvl w:ilvl="5" w:tplc="CF544EF6">
      <w:numFmt w:val="bullet"/>
      <w:lvlText w:val="•"/>
      <w:lvlJc w:val="left"/>
      <w:pPr>
        <w:ind w:left="4184" w:hanging="360"/>
      </w:pPr>
      <w:rPr>
        <w:rFonts w:hint="default"/>
        <w:lang w:val="de-DE" w:eastAsia="en-US" w:bidi="ar-SA"/>
      </w:rPr>
    </w:lvl>
    <w:lvl w:ilvl="6" w:tplc="BA12CE58">
      <w:numFmt w:val="bullet"/>
      <w:lvlText w:val="•"/>
      <w:lvlJc w:val="left"/>
      <w:pPr>
        <w:ind w:left="4912" w:hanging="360"/>
      </w:pPr>
      <w:rPr>
        <w:rFonts w:hint="default"/>
        <w:lang w:val="de-DE" w:eastAsia="en-US" w:bidi="ar-SA"/>
      </w:rPr>
    </w:lvl>
    <w:lvl w:ilvl="7" w:tplc="C32C18EA">
      <w:numFmt w:val="bullet"/>
      <w:lvlText w:val="•"/>
      <w:lvlJc w:val="left"/>
      <w:pPr>
        <w:ind w:left="5641" w:hanging="360"/>
      </w:pPr>
      <w:rPr>
        <w:rFonts w:hint="default"/>
        <w:lang w:val="de-DE" w:eastAsia="en-US" w:bidi="ar-SA"/>
      </w:rPr>
    </w:lvl>
    <w:lvl w:ilvl="8" w:tplc="11ECED90">
      <w:numFmt w:val="bullet"/>
      <w:lvlText w:val="•"/>
      <w:lvlJc w:val="left"/>
      <w:pPr>
        <w:ind w:left="6370" w:hanging="360"/>
      </w:pPr>
      <w:rPr>
        <w:rFonts w:hint="default"/>
        <w:lang w:val="de-DE" w:eastAsia="en-US" w:bidi="ar-SA"/>
      </w:rPr>
    </w:lvl>
  </w:abstractNum>
  <w:abstractNum w:abstractNumId="28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5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30"/>
  </w:num>
  <w:num w:numId="31">
    <w:abstractNumId w:val="10"/>
  </w:num>
  <w:num w:numId="32">
    <w:abstractNumId w:val="28"/>
  </w:num>
  <w:num w:numId="33">
    <w:abstractNumId w:val="26"/>
  </w:num>
  <w:num w:numId="34">
    <w:abstractNumId w:val="16"/>
  </w:num>
  <w:num w:numId="35">
    <w:abstractNumId w:val="29"/>
  </w:num>
  <w:num w:numId="36">
    <w:abstractNumId w:val="23"/>
  </w:num>
  <w:num w:numId="37">
    <w:abstractNumId w:val="31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1"/>
  </w:num>
  <w:num w:numId="4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</w:num>
  <w:num w:numId="48">
    <w:abstractNumId w:val="12"/>
  </w:num>
  <w:num w:numId="49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969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7DA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09C0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37E80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5D89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8609C0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link w:val="TabellentextZchn"/>
    <w:rsid w:val="008609C0"/>
    <w:rPr>
      <w:rFonts w:eastAsia="MS Mincho"/>
      <w:sz w:val="24"/>
      <w:szCs w:val="22"/>
    </w:r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customStyle="1" w:styleId="TableParagraph">
    <w:name w:val="Table Paragraph"/>
    <w:basedOn w:val="Standard"/>
    <w:uiPriority w:val="1"/>
    <w:qFormat/>
    <w:rsid w:val="006117DA"/>
    <w:pPr>
      <w:widowControl w:val="0"/>
      <w:autoSpaceDE w:val="0"/>
      <w:autoSpaceDN w:val="0"/>
      <w:spacing w:before="6" w:after="0"/>
      <w:ind w:left="110"/>
      <w:jc w:val="left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LSblau">
    <w:name w:val="LS blau"/>
    <w:uiPriority w:val="1"/>
    <w:rsid w:val="008609C0"/>
    <w:rPr>
      <w:bCs/>
      <w:color w:val="007EC5"/>
    </w:rPr>
  </w:style>
  <w:style w:type="character" w:customStyle="1" w:styleId="LSgrn">
    <w:name w:val="LS grün"/>
    <w:uiPriority w:val="1"/>
    <w:rsid w:val="008609C0"/>
    <w:rPr>
      <w:bCs/>
      <w:color w:val="4CB848"/>
    </w:rPr>
  </w:style>
  <w:style w:type="character" w:customStyle="1" w:styleId="LSorange">
    <w:name w:val="LS orange"/>
    <w:uiPriority w:val="1"/>
    <w:rsid w:val="008609C0"/>
    <w:rPr>
      <w:bCs/>
      <w:color w:val="ED7D31"/>
    </w:rPr>
  </w:style>
  <w:style w:type="character" w:customStyle="1" w:styleId="TabellentextZchn">
    <w:name w:val="Tabellentext Zchn"/>
    <w:link w:val="Tabellentext"/>
    <w:locked/>
    <w:rsid w:val="008609C0"/>
    <w:rPr>
      <w:rFonts w:eastAsia="MS Mincho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2020-06-29T11:24:00Z</dcterms:created>
  <dcterms:modified xsi:type="dcterms:W3CDTF">2020-06-29T11:35:00Z</dcterms:modified>
</cp:coreProperties>
</file>