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58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23"/>
        <w:gridCol w:w="7363"/>
      </w:tblGrid>
      <w:tr w:rsidR="007B6E1E" w:rsidRPr="00DC34BB" w:rsidTr="00CE6AE9">
        <w:trPr>
          <w:trHeight w:val="1124"/>
        </w:trPr>
        <w:tc>
          <w:tcPr>
            <w:tcW w:w="14586" w:type="dxa"/>
            <w:gridSpan w:val="2"/>
          </w:tcPr>
          <w:p w:rsidR="007B6E1E" w:rsidRDefault="007B6E1E" w:rsidP="00F810C2">
            <w:pPr>
              <w:pStyle w:val="Tabellentext"/>
              <w:rPr>
                <w:b/>
              </w:rPr>
            </w:pPr>
            <w:r w:rsidRPr="00DC34BB">
              <w:rPr>
                <w:b/>
              </w:rPr>
              <w:t xml:space="preserve">Bildungsgang: Schulversuch </w:t>
            </w:r>
            <w:r w:rsidR="005E2664">
              <w:rPr>
                <w:b/>
              </w:rPr>
              <w:t>FOS</w:t>
            </w:r>
            <w:r w:rsidRPr="00DC34BB">
              <w:rPr>
                <w:b/>
              </w:rPr>
              <w:t xml:space="preserve"> </w:t>
            </w:r>
            <w:r w:rsidR="005E2664">
              <w:rPr>
                <w:b/>
              </w:rPr>
              <w:t>Polizei</w:t>
            </w:r>
          </w:p>
          <w:p w:rsidR="0011249D" w:rsidRDefault="0011249D" w:rsidP="0011249D">
            <w:pPr>
              <w:pStyle w:val="Tabellentext"/>
              <w:tabs>
                <w:tab w:val="left" w:pos="2098"/>
              </w:tabs>
              <w:ind w:left="2098" w:hanging="2098"/>
            </w:pPr>
            <w:r w:rsidRPr="00DC34BB">
              <w:rPr>
                <w:b/>
              </w:rPr>
              <w:t>F</w:t>
            </w:r>
            <w:r>
              <w:rPr>
                <w:b/>
              </w:rPr>
              <w:t>a</w:t>
            </w:r>
            <w:r w:rsidRPr="00DC34BB">
              <w:rPr>
                <w:b/>
              </w:rPr>
              <w:t xml:space="preserve">ch: </w:t>
            </w:r>
            <w:r w:rsidRPr="00DC34BB">
              <w:t xml:space="preserve"> </w:t>
            </w:r>
            <w:r w:rsidR="00532732">
              <w:t>Verwaltungsbetriebswirtschaftslehre</w:t>
            </w:r>
          </w:p>
          <w:p w:rsidR="0011249D" w:rsidRPr="00DC34BB" w:rsidRDefault="0011249D" w:rsidP="0011249D">
            <w:pPr>
              <w:pStyle w:val="Tabellentext"/>
              <w:tabs>
                <w:tab w:val="left" w:pos="2098"/>
              </w:tabs>
              <w:ind w:left="2098" w:hanging="2098"/>
            </w:pPr>
            <w:r>
              <w:rPr>
                <w:b/>
                <w:bCs/>
              </w:rPr>
              <w:t xml:space="preserve">Anforderungssituation: </w:t>
            </w:r>
            <w:r w:rsidR="00532732" w:rsidRPr="00532732">
              <w:rPr>
                <w:b/>
                <w:bCs/>
              </w:rPr>
              <w:t>5.3 (15-25 UStd.)</w:t>
            </w:r>
          </w:p>
          <w:p w:rsidR="007B6E1E" w:rsidRDefault="007B6E1E" w:rsidP="00F810C2">
            <w:pPr>
              <w:pStyle w:val="Tabellentext"/>
              <w:tabs>
                <w:tab w:val="left" w:pos="2098"/>
              </w:tabs>
              <w:rPr>
                <w:b/>
                <w:bCs/>
              </w:rPr>
            </w:pPr>
            <w:r w:rsidRPr="00DC34BB">
              <w:rPr>
                <w:b/>
              </w:rPr>
              <w:t>Handlungsfeld/Ar</w:t>
            </w:r>
            <w:r w:rsidR="00532732">
              <w:rPr>
                <w:b/>
              </w:rPr>
              <w:t xml:space="preserve">beits- und Geschäftsprozess(e):  5 </w:t>
            </w:r>
            <w:r w:rsidR="00532732">
              <w:rPr>
                <w:b/>
              </w:rPr>
              <w:softHyphen/>
            </w:r>
            <w:r w:rsidR="00532732">
              <w:rPr>
                <w:b/>
              </w:rPr>
              <w:softHyphen/>
              <w:t>- Verwaltungsmarketing</w:t>
            </w:r>
          </w:p>
          <w:p w:rsidR="007B6E1E" w:rsidRPr="00532732" w:rsidRDefault="007B6E1E" w:rsidP="00532732">
            <w:pPr>
              <w:pStyle w:val="Tabellentext"/>
              <w:tabs>
                <w:tab w:val="left" w:pos="2098"/>
              </w:tabs>
            </w:pPr>
            <w:r w:rsidRPr="00DC34BB">
              <w:rPr>
                <w:b/>
              </w:rPr>
              <w:t xml:space="preserve">Lernsituation Nr.: </w:t>
            </w:r>
            <w:r w:rsidR="00532732">
              <w:t>5.3.1</w:t>
            </w:r>
            <w:r w:rsidR="004F5C16">
              <w:t xml:space="preserve"> </w:t>
            </w:r>
            <w:r w:rsidR="004F5C16" w:rsidRPr="00856EF1">
              <w:t>Titel: Marketingkampagne Bürgerportal (</w:t>
            </w:r>
            <w:r w:rsidR="00856EF1">
              <w:t>15-25</w:t>
            </w:r>
            <w:r w:rsidR="004F5C16" w:rsidRPr="00856EF1">
              <w:t xml:space="preserve"> UStd.)</w:t>
            </w:r>
            <w:r w:rsidR="004F5C16">
              <w:t xml:space="preserve"> </w:t>
            </w:r>
          </w:p>
        </w:tc>
      </w:tr>
      <w:tr w:rsidR="007B6E1E" w:rsidRPr="00DC34BB" w:rsidTr="005C01CE">
        <w:trPr>
          <w:trHeight w:val="1948"/>
        </w:trPr>
        <w:tc>
          <w:tcPr>
            <w:tcW w:w="7223" w:type="dxa"/>
          </w:tcPr>
          <w:p w:rsidR="007B6E1E" w:rsidRPr="00DC34BB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Einstiegsszenario (Handlungsrahmen)</w:t>
            </w:r>
          </w:p>
          <w:p w:rsidR="00C04BAD" w:rsidRPr="00C04BAD" w:rsidRDefault="00C04BAD" w:rsidP="00C04BAD">
            <w:pPr>
              <w:pStyle w:val="Tabellentext"/>
            </w:pPr>
            <w:r w:rsidRPr="00C04BAD">
              <w:t xml:space="preserve">Seit </w:t>
            </w:r>
            <w:bookmarkStart w:id="0" w:name="_GoBack"/>
            <w:r w:rsidR="004F5C16">
              <w:t>längerem</w:t>
            </w:r>
            <w:bookmarkEnd w:id="0"/>
            <w:r w:rsidRPr="00C04BAD">
              <w:t xml:space="preserve"> bietet die Behörde den Bürgerinnen und Bürgern über ein Bürgerportal einen Online-Zugriff auf eine Vielzahl der Serviceleistungen. Während die Besuchstermine vor Ort auf Wochen hin ausgebucht sind, stagnieren die Zugriffsraten auf das Online-Bürgerportal jedoch, sodass das Behördenmarketing bestrebt ist, den Nutzen, die Attraktivität und die Bekanntheit des Bürgerportals durch eine Marketingkampagne zu steigern. </w:t>
            </w:r>
          </w:p>
          <w:p w:rsidR="007B6E1E" w:rsidRPr="00DC34BB" w:rsidRDefault="007B6E1E" w:rsidP="00F810C2">
            <w:pPr>
              <w:pStyle w:val="Tabellentext"/>
            </w:pPr>
          </w:p>
        </w:tc>
        <w:tc>
          <w:tcPr>
            <w:tcW w:w="7363" w:type="dxa"/>
          </w:tcPr>
          <w:p w:rsidR="007B6E1E" w:rsidRPr="00DC34BB" w:rsidRDefault="007B6E1E" w:rsidP="00F810C2">
            <w:pPr>
              <w:pStyle w:val="Tabellenberschrift"/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Handlungsprodukt/Lernergebnis</w:t>
            </w:r>
          </w:p>
          <w:p w:rsidR="007B6E1E" w:rsidRDefault="007446E6" w:rsidP="007446E6">
            <w:pPr>
              <w:pStyle w:val="Tabellenberschrift"/>
              <w:numPr>
                <w:ilvl w:val="0"/>
                <w:numId w:val="7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Bürgerbefragung (z. B. </w:t>
            </w:r>
            <w:r w:rsidRPr="007446E6">
              <w:rPr>
                <w:b w:val="0"/>
                <w:sz w:val="20"/>
                <w:szCs w:val="20"/>
              </w:rPr>
              <w:t>Fragebogen</w:t>
            </w:r>
            <w:r>
              <w:rPr>
                <w:b w:val="0"/>
                <w:sz w:val="20"/>
                <w:szCs w:val="20"/>
              </w:rPr>
              <w:t>, Interview)</w:t>
            </w:r>
            <w:r w:rsidRPr="007446E6">
              <w:rPr>
                <w:b w:val="0"/>
                <w:sz w:val="20"/>
                <w:szCs w:val="20"/>
              </w:rPr>
              <w:t xml:space="preserve"> zur Identifizierung von Bürgerwünschen</w:t>
            </w:r>
          </w:p>
          <w:p w:rsidR="007446E6" w:rsidRDefault="007446E6" w:rsidP="007446E6">
            <w:pPr>
              <w:pStyle w:val="Tabellenberschrift"/>
              <w:numPr>
                <w:ilvl w:val="0"/>
                <w:numId w:val="7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Modifizierter/optimierter Leistungskatalog der Behörde</w:t>
            </w:r>
          </w:p>
          <w:p w:rsidR="007446E6" w:rsidRDefault="007446E6" w:rsidP="007446E6">
            <w:pPr>
              <w:pStyle w:val="Tabellenberschrift"/>
              <w:numPr>
                <w:ilvl w:val="0"/>
                <w:numId w:val="7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Werbeplan</w:t>
            </w:r>
          </w:p>
          <w:p w:rsidR="004B26E2" w:rsidRDefault="004B26E2" w:rsidP="000F5D1D">
            <w:pPr>
              <w:pStyle w:val="Tabellenberschrift"/>
              <w:numPr>
                <w:ilvl w:val="0"/>
                <w:numId w:val="7"/>
              </w:numPr>
              <w:rPr>
                <w:b w:val="0"/>
                <w:sz w:val="20"/>
                <w:szCs w:val="20"/>
              </w:rPr>
            </w:pPr>
            <w:r w:rsidRPr="000F5D1D">
              <w:rPr>
                <w:b w:val="0"/>
                <w:sz w:val="20"/>
                <w:szCs w:val="20"/>
              </w:rPr>
              <w:t xml:space="preserve">z. B. Flyer, Video oder </w:t>
            </w:r>
            <w:proofErr w:type="spellStart"/>
            <w:r w:rsidRPr="000F5D1D">
              <w:rPr>
                <w:b w:val="0"/>
                <w:sz w:val="20"/>
                <w:szCs w:val="20"/>
              </w:rPr>
              <w:t>Social</w:t>
            </w:r>
            <w:proofErr w:type="spellEnd"/>
            <w:r w:rsidRPr="000F5D1D">
              <w:rPr>
                <w:b w:val="0"/>
                <w:sz w:val="20"/>
                <w:szCs w:val="20"/>
              </w:rPr>
              <w:t>-Media-Account</w:t>
            </w:r>
          </w:p>
          <w:p w:rsidR="007C1A86" w:rsidRPr="000F5D1D" w:rsidRDefault="007C1A86" w:rsidP="000F5D1D">
            <w:pPr>
              <w:pStyle w:val="Tabellenberschrift"/>
              <w:numPr>
                <w:ilvl w:val="0"/>
                <w:numId w:val="7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Präsentation der Marketingkampagne </w:t>
            </w:r>
          </w:p>
        </w:tc>
      </w:tr>
      <w:tr w:rsidR="00716450" w:rsidRPr="00DC34BB" w:rsidTr="00CE6AE9">
        <w:trPr>
          <w:trHeight w:val="2683"/>
        </w:trPr>
        <w:tc>
          <w:tcPr>
            <w:tcW w:w="7223" w:type="dxa"/>
          </w:tcPr>
          <w:p w:rsidR="00716450" w:rsidRPr="00CA2019" w:rsidRDefault="00716450" w:rsidP="00716450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 w:rsidRPr="00CA2019">
              <w:rPr>
                <w:rFonts w:cs="Arial"/>
                <w:sz w:val="20"/>
                <w:szCs w:val="20"/>
              </w:rPr>
              <w:t>Wesentliche Kompetenzen</w:t>
            </w:r>
          </w:p>
          <w:p w:rsidR="00716450" w:rsidRPr="00CA2019" w:rsidRDefault="00716450" w:rsidP="00716450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(in Anlehnung an AS 5.3</w:t>
            </w:r>
            <w:r w:rsidRPr="00CA2019">
              <w:rPr>
                <w:rFonts w:cs="Arial"/>
                <w:b w:val="0"/>
                <w:bCs w:val="0"/>
                <w:sz w:val="20"/>
                <w:szCs w:val="20"/>
              </w:rPr>
              <w:t>)</w:t>
            </w:r>
          </w:p>
          <w:p w:rsidR="00716450" w:rsidRPr="00AF2941" w:rsidRDefault="00716450" w:rsidP="00716450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b w:val="0"/>
                <w:bCs w:val="0"/>
                <w:sz w:val="20"/>
                <w:szCs w:val="20"/>
              </w:rPr>
            </w:pPr>
          </w:p>
          <w:p w:rsidR="00716450" w:rsidRPr="00AF2941" w:rsidRDefault="00716450" w:rsidP="00716450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b w:val="0"/>
                <w:bCs w:val="0"/>
                <w:sz w:val="20"/>
                <w:szCs w:val="20"/>
              </w:rPr>
            </w:pPr>
            <w:r w:rsidRPr="00AF2941">
              <w:rPr>
                <w:rFonts w:cs="Arial"/>
                <w:b w:val="0"/>
                <w:bCs w:val="0"/>
                <w:sz w:val="20"/>
                <w:szCs w:val="20"/>
              </w:rPr>
              <w:t>Die Schülerinnen und Schüler</w:t>
            </w:r>
          </w:p>
          <w:p w:rsidR="00716450" w:rsidRDefault="00716450" w:rsidP="00716450">
            <w:pPr>
              <w:pStyle w:val="Tabellenberschrift"/>
              <w:keepNext w:val="0"/>
              <w:numPr>
                <w:ilvl w:val="0"/>
                <w:numId w:val="8"/>
              </w:numPr>
              <w:tabs>
                <w:tab w:val="left" w:pos="708"/>
              </w:tabs>
              <w:rPr>
                <w:rFonts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F2941">
              <w:rPr>
                <w:rFonts w:cs="Arial"/>
                <w:b w:val="0"/>
                <w:bCs w:val="0"/>
                <w:sz w:val="20"/>
                <w:szCs w:val="20"/>
              </w:rPr>
              <w:t>identifizieren vor dem Hintergrund der Inte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ressen und Be</w:t>
            </w:r>
            <w:r w:rsidRPr="00AF2941">
              <w:rPr>
                <w:rFonts w:cs="Arial"/>
                <w:b w:val="0"/>
                <w:bCs w:val="0"/>
                <w:sz w:val="20"/>
                <w:szCs w:val="20"/>
              </w:rPr>
              <w:t xml:space="preserve">dürfnisse der </w:t>
            </w:r>
            <w:proofErr w:type="spellStart"/>
            <w:r w:rsidRPr="00AF2941">
              <w:rPr>
                <w:rFonts w:cs="Arial"/>
                <w:b w:val="0"/>
                <w:bCs w:val="0"/>
                <w:sz w:val="20"/>
                <w:szCs w:val="20"/>
              </w:rPr>
              <w:t>Stakeholderinnen</w:t>
            </w:r>
            <w:proofErr w:type="spellEnd"/>
            <w:r w:rsidRPr="00AF2941">
              <w:rPr>
                <w:rFonts w:cs="Arial"/>
                <w:b w:val="0"/>
                <w:bCs w:val="0"/>
                <w:sz w:val="20"/>
                <w:szCs w:val="20"/>
              </w:rPr>
              <w:t xml:space="preserve"> und Stakeholder Optimierungspotentiale im Hinblick auf die Effizienz und Qualität des Leistungserstellungsprozesses sowie Art und Umfang de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 xml:space="preserve">r im Bürgerportal angebotenen Leistungen </w:t>
            </w:r>
            <w:r w:rsidRPr="00AF2941">
              <w:rPr>
                <w:rFonts w:cs="Arial"/>
                <w:b w:val="0"/>
                <w:bCs w:val="0"/>
                <w:sz w:val="20"/>
                <w:szCs w:val="20"/>
              </w:rPr>
              <w:t xml:space="preserve">(Z 1). </w:t>
            </w:r>
          </w:p>
          <w:p w:rsidR="00716450" w:rsidRPr="00AF2941" w:rsidRDefault="00716450" w:rsidP="00716450">
            <w:pPr>
              <w:pStyle w:val="Tabellenberschrift"/>
              <w:keepNext w:val="0"/>
              <w:numPr>
                <w:ilvl w:val="0"/>
                <w:numId w:val="8"/>
              </w:numPr>
              <w:tabs>
                <w:tab w:val="left" w:pos="708"/>
              </w:tabs>
              <w:rPr>
                <w:rFonts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F2941">
              <w:rPr>
                <w:rFonts w:cs="Arial"/>
                <w:b w:val="0"/>
                <w:bCs w:val="0"/>
                <w:sz w:val="20"/>
                <w:szCs w:val="20"/>
              </w:rPr>
              <w:t xml:space="preserve">analysieren die Marktbedingungen für öffentliche Dienstleistungen und grenzen wettbewerblich organisierte Märkte von Bereichen ohne Marktkoordination und staatlichen Monopolen ab (Z 2). </w:t>
            </w:r>
          </w:p>
          <w:p w:rsidR="00716450" w:rsidRDefault="00716450" w:rsidP="00716450">
            <w:pPr>
              <w:pStyle w:val="Tabellenberschrift"/>
              <w:keepNext w:val="0"/>
              <w:numPr>
                <w:ilvl w:val="0"/>
                <w:numId w:val="8"/>
              </w:numPr>
              <w:tabs>
                <w:tab w:val="left" w:pos="708"/>
              </w:tabs>
              <w:rPr>
                <w:rFonts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F2941">
              <w:rPr>
                <w:rFonts w:cs="Arial"/>
                <w:b w:val="0"/>
                <w:bCs w:val="0"/>
                <w:sz w:val="20"/>
                <w:szCs w:val="20"/>
              </w:rPr>
              <w:t>ordnen die Verwaltungsleistungen in das Marktgeschehen ein und iden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tifi</w:t>
            </w:r>
            <w:r w:rsidRPr="00AF2941">
              <w:rPr>
                <w:rFonts w:cs="Arial"/>
                <w:b w:val="0"/>
                <w:bCs w:val="0"/>
                <w:sz w:val="20"/>
                <w:szCs w:val="20"/>
              </w:rPr>
              <w:t>zieren das Verwaltungsmarketing als einen auf den Bürgernutzen orientierten, ver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trauens- und image</w:t>
            </w:r>
            <w:r w:rsidRPr="00AF2941">
              <w:rPr>
                <w:rFonts w:cs="Arial"/>
                <w:b w:val="0"/>
                <w:bCs w:val="0"/>
                <w:sz w:val="20"/>
                <w:szCs w:val="20"/>
              </w:rPr>
              <w:t xml:space="preserve">bildenden Aufgabenbereich einer Behörde (Z 3). </w:t>
            </w:r>
          </w:p>
          <w:p w:rsidR="00716450" w:rsidRPr="00703A1B" w:rsidRDefault="00716450" w:rsidP="00716450">
            <w:pPr>
              <w:pStyle w:val="Tabellenberschrift"/>
              <w:keepNext w:val="0"/>
              <w:numPr>
                <w:ilvl w:val="0"/>
                <w:numId w:val="8"/>
              </w:numPr>
              <w:tabs>
                <w:tab w:val="left" w:pos="708"/>
              </w:tabs>
              <w:rPr>
                <w:rFonts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03A1B">
              <w:rPr>
                <w:rFonts w:cs="Arial"/>
                <w:b w:val="0"/>
                <w:bCs w:val="0"/>
                <w:sz w:val="20"/>
                <w:szCs w:val="20"/>
              </w:rPr>
              <w:t xml:space="preserve">legen vor dem Hintergrund des Behördenleitbilds sowie des behördlichen Marketingkonzepts Marketingziele fest und planen im Hinblick auf die identifizierten Optimierungspotentiale eine bürgernahe Marketingkampagne (Z 4). </w:t>
            </w:r>
          </w:p>
          <w:p w:rsidR="00716450" w:rsidRPr="00886984" w:rsidRDefault="00716450" w:rsidP="00716450">
            <w:pPr>
              <w:pStyle w:val="Tabellenberschrift"/>
              <w:keepNext w:val="0"/>
              <w:numPr>
                <w:ilvl w:val="0"/>
                <w:numId w:val="8"/>
              </w:numPr>
              <w:tabs>
                <w:tab w:val="left" w:pos="708"/>
              </w:tabs>
              <w:rPr>
                <w:rFonts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 xml:space="preserve">diskutieren </w:t>
            </w:r>
            <w:r w:rsidRPr="00AF2941">
              <w:rPr>
                <w:rFonts w:cs="Arial"/>
                <w:b w:val="0"/>
                <w:bCs w:val="0"/>
                <w:sz w:val="20"/>
                <w:szCs w:val="20"/>
              </w:rPr>
              <w:t xml:space="preserve">produktpolitische Alternativen, geeignete Kommunikations- und Informationsmedien (z. B. Flyer, </w:t>
            </w:r>
            <w:proofErr w:type="spellStart"/>
            <w:r w:rsidRPr="00AF2941">
              <w:rPr>
                <w:rFonts w:cs="Arial"/>
                <w:b w:val="0"/>
                <w:bCs w:val="0"/>
                <w:sz w:val="20"/>
                <w:szCs w:val="20"/>
              </w:rPr>
              <w:t>Social</w:t>
            </w:r>
            <w:proofErr w:type="spellEnd"/>
            <w:r w:rsidRPr="00AF2941">
              <w:rPr>
                <w:rFonts w:cs="Arial"/>
                <w:b w:val="0"/>
                <w:bCs w:val="0"/>
                <w:sz w:val="20"/>
                <w:szCs w:val="20"/>
              </w:rPr>
              <w:t xml:space="preserve"> Media, Video) 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sowie</w:t>
            </w:r>
            <w:r w:rsidRPr="00AF2941">
              <w:rPr>
                <w:rFonts w:cs="Arial"/>
                <w:b w:val="0"/>
                <w:bCs w:val="0"/>
                <w:sz w:val="20"/>
                <w:szCs w:val="20"/>
              </w:rPr>
              <w:t xml:space="preserve"> Möglichkeiten des E-Governments (Z 5). </w:t>
            </w:r>
          </w:p>
          <w:p w:rsidR="00716450" w:rsidRDefault="00716450" w:rsidP="00716450">
            <w:pPr>
              <w:pStyle w:val="Tabellenberschrift"/>
              <w:keepNext w:val="0"/>
              <w:numPr>
                <w:ilvl w:val="0"/>
                <w:numId w:val="8"/>
              </w:numPr>
              <w:tabs>
                <w:tab w:val="left" w:pos="708"/>
              </w:tabs>
              <w:rPr>
                <w:rFonts w:cs="Arial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 xml:space="preserve">arbeiten </w:t>
            </w:r>
            <w:r w:rsidRPr="00886984">
              <w:rPr>
                <w:rFonts w:cs="Arial"/>
                <w:b w:val="0"/>
                <w:bCs w:val="0"/>
                <w:sz w:val="20"/>
                <w:szCs w:val="20"/>
              </w:rPr>
              <w:t xml:space="preserve">projektorientiert 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 xml:space="preserve">im Team </w:t>
            </w:r>
            <w:r w:rsidRPr="00886984">
              <w:rPr>
                <w:rFonts w:cs="Arial"/>
                <w:b w:val="0"/>
                <w:bCs w:val="0"/>
                <w:sz w:val="20"/>
                <w:szCs w:val="20"/>
              </w:rPr>
              <w:t>und präsentieren ihre Marketingkampag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 xml:space="preserve">ne </w:t>
            </w:r>
            <w:r w:rsidRPr="00886984">
              <w:rPr>
                <w:rFonts w:cs="Arial"/>
                <w:b w:val="0"/>
                <w:bCs w:val="0"/>
                <w:sz w:val="20"/>
                <w:szCs w:val="20"/>
              </w:rPr>
              <w:t>software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gestützt</w:t>
            </w:r>
            <w:r w:rsidRPr="00886984">
              <w:rPr>
                <w:rFonts w:cs="Arial"/>
                <w:b w:val="0"/>
                <w:bCs w:val="0"/>
                <w:sz w:val="20"/>
                <w:szCs w:val="20"/>
              </w:rPr>
              <w:t xml:space="preserve"> (Z 6). </w:t>
            </w:r>
          </w:p>
          <w:p w:rsidR="00716450" w:rsidRPr="00886984" w:rsidRDefault="00716450" w:rsidP="00716450">
            <w:pPr>
              <w:pStyle w:val="Tabellenberschrift"/>
              <w:keepNext w:val="0"/>
              <w:numPr>
                <w:ilvl w:val="0"/>
                <w:numId w:val="8"/>
              </w:numPr>
              <w:tabs>
                <w:tab w:val="left" w:pos="708"/>
              </w:tabs>
              <w:rPr>
                <w:rFonts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86984">
              <w:rPr>
                <w:rFonts w:cs="Arial"/>
                <w:b w:val="0"/>
                <w:bCs w:val="0"/>
                <w:sz w:val="20"/>
                <w:szCs w:val="20"/>
              </w:rPr>
              <w:t>reflektieren den Arbeitsprozess sowie ihre Ergebnisse (Z 7).</w:t>
            </w:r>
          </w:p>
        </w:tc>
        <w:tc>
          <w:tcPr>
            <w:tcW w:w="7363" w:type="dxa"/>
          </w:tcPr>
          <w:p w:rsidR="00716450" w:rsidRDefault="00716450" w:rsidP="00716450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Konkretis</w:t>
            </w:r>
            <w:r w:rsidRPr="001E6514">
              <w:rPr>
                <w:sz w:val="20"/>
                <w:szCs w:val="20"/>
              </w:rPr>
              <w:t>ierung der Inhalte</w:t>
            </w:r>
          </w:p>
          <w:p w:rsidR="00716450" w:rsidRPr="000F5D1D" w:rsidRDefault="00716450" w:rsidP="00716450">
            <w:pPr>
              <w:pStyle w:val="Tabellenberschrift"/>
              <w:numPr>
                <w:ilvl w:val="0"/>
                <w:numId w:val="7"/>
              </w:numPr>
              <w:tabs>
                <w:tab w:val="left" w:pos="708"/>
              </w:tabs>
              <w:rPr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Stakeholderinnen</w:t>
            </w:r>
            <w:proofErr w:type="spellEnd"/>
            <w:r>
              <w:rPr>
                <w:b w:val="0"/>
                <w:sz w:val="20"/>
                <w:szCs w:val="20"/>
              </w:rPr>
              <w:t xml:space="preserve"> und Stakeholder</w:t>
            </w:r>
          </w:p>
          <w:p w:rsidR="00716450" w:rsidRPr="001B5B9E" w:rsidRDefault="00716450" w:rsidP="00716450">
            <w:pPr>
              <w:pStyle w:val="Tabellenberschrift"/>
              <w:numPr>
                <w:ilvl w:val="0"/>
                <w:numId w:val="7"/>
              </w:numPr>
              <w:tabs>
                <w:tab w:val="left" w:pos="708"/>
              </w:tabs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Leistungserstellungsprozess &amp; Leistungsangebot</w:t>
            </w:r>
          </w:p>
          <w:p w:rsidR="00716450" w:rsidRPr="00415929" w:rsidRDefault="00716450" w:rsidP="00716450">
            <w:pPr>
              <w:pStyle w:val="Tabellenberschrift"/>
              <w:numPr>
                <w:ilvl w:val="0"/>
                <w:numId w:val="7"/>
              </w:numPr>
              <w:tabs>
                <w:tab w:val="left" w:pos="708"/>
              </w:tabs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Marktforschung (Primär- &amp; Sekundärforschung, Bedarfsforschung, Zielgruppenanalyse zur Identifizierung sozioökonomischer, soziographischer &amp; verhaltensorientierter Merkmale)</w:t>
            </w:r>
          </w:p>
          <w:p w:rsidR="00716450" w:rsidRPr="000F5D1D" w:rsidRDefault="00716450" w:rsidP="00716450">
            <w:pPr>
              <w:pStyle w:val="Tabellenberschrift"/>
              <w:numPr>
                <w:ilvl w:val="0"/>
                <w:numId w:val="7"/>
              </w:numPr>
              <w:tabs>
                <w:tab w:val="left" w:pos="708"/>
              </w:tabs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Marketingziele (quantitative und qualitative Ziele) unter Berücksichtigung des Leitbilds</w:t>
            </w:r>
          </w:p>
          <w:p w:rsidR="00716450" w:rsidRPr="000F5D1D" w:rsidRDefault="00716450" w:rsidP="00716450">
            <w:pPr>
              <w:pStyle w:val="Tabellenberschrift"/>
              <w:numPr>
                <w:ilvl w:val="0"/>
                <w:numId w:val="7"/>
              </w:numPr>
              <w:tabs>
                <w:tab w:val="left" w:pos="708"/>
              </w:tabs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Marktbedingungen für öffentliche Dienstleistungen, wettbewerblich organisierte Märkte, Marktkoordination &amp; staatliche Monopole</w:t>
            </w:r>
          </w:p>
          <w:p w:rsidR="00716450" w:rsidRPr="005C01CE" w:rsidRDefault="00716450" w:rsidP="00716450">
            <w:pPr>
              <w:pStyle w:val="Tabellenberschrift"/>
              <w:numPr>
                <w:ilvl w:val="0"/>
                <w:numId w:val="7"/>
              </w:numPr>
              <w:tabs>
                <w:tab w:val="left" w:pos="708"/>
              </w:tabs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Produktpolitische Maßnahmen, Breite und Tiefe des Leistungsangebotes</w:t>
            </w:r>
            <w:r>
              <w:rPr>
                <w:sz w:val="20"/>
                <w:szCs w:val="20"/>
              </w:rPr>
              <w:t xml:space="preserve">, </w:t>
            </w:r>
            <w:r w:rsidRPr="005C01CE">
              <w:rPr>
                <w:b w:val="0"/>
                <w:sz w:val="20"/>
                <w:szCs w:val="20"/>
              </w:rPr>
              <w:t>Markenbildung</w:t>
            </w:r>
          </w:p>
          <w:p w:rsidR="00716450" w:rsidRPr="000F5D1D" w:rsidRDefault="00716450" w:rsidP="00716450">
            <w:pPr>
              <w:pStyle w:val="Tabellenberschrift"/>
              <w:numPr>
                <w:ilvl w:val="0"/>
                <w:numId w:val="7"/>
              </w:numPr>
              <w:tabs>
                <w:tab w:val="left" w:pos="708"/>
              </w:tabs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E-</w:t>
            </w:r>
            <w:proofErr w:type="spellStart"/>
            <w:r>
              <w:rPr>
                <w:b w:val="0"/>
                <w:sz w:val="20"/>
                <w:szCs w:val="20"/>
              </w:rPr>
              <w:t>Government</w:t>
            </w:r>
            <w:proofErr w:type="spellEnd"/>
          </w:p>
          <w:p w:rsidR="00716450" w:rsidRPr="000F5D1D" w:rsidRDefault="00716450" w:rsidP="00716450">
            <w:pPr>
              <w:pStyle w:val="Tabellenberschrift"/>
              <w:tabs>
                <w:tab w:val="left" w:pos="708"/>
              </w:tabs>
              <w:ind w:left="360"/>
              <w:rPr>
                <w:sz w:val="20"/>
                <w:szCs w:val="20"/>
              </w:rPr>
            </w:pPr>
          </w:p>
        </w:tc>
      </w:tr>
      <w:tr w:rsidR="00716450" w:rsidRPr="001E6514" w:rsidTr="00CE6AE9">
        <w:trPr>
          <w:trHeight w:val="864"/>
        </w:trPr>
        <w:tc>
          <w:tcPr>
            <w:tcW w:w="14586" w:type="dxa"/>
            <w:gridSpan w:val="2"/>
          </w:tcPr>
          <w:p w:rsidR="00716450" w:rsidRPr="001E6514" w:rsidRDefault="00716450" w:rsidP="00716450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Lern- und Arbeitstechniken</w:t>
            </w:r>
          </w:p>
          <w:p w:rsidR="00716450" w:rsidRPr="001E6514" w:rsidRDefault="001B3280" w:rsidP="00716450">
            <w:pPr>
              <w:pStyle w:val="Tabellentext"/>
            </w:pPr>
            <w:r>
              <w:t>Gruppenarbeit zur Entwicklung der Marketingkampagne, Textverarbeitungsprogramm zur Erstellung des Fragebogens &amp; Fly</w:t>
            </w:r>
            <w:r w:rsidR="00594907">
              <w:t xml:space="preserve">er, Smartphone mit </w:t>
            </w:r>
            <w:proofErr w:type="spellStart"/>
            <w:r w:rsidR="00594907">
              <w:t>Videoschnitt</w:t>
            </w:r>
            <w:r>
              <w:t>app</w:t>
            </w:r>
            <w:proofErr w:type="spellEnd"/>
            <w:r>
              <w:t xml:space="preserve"> zur Videoerstellung, Internetrecherche</w:t>
            </w:r>
          </w:p>
        </w:tc>
      </w:tr>
      <w:tr w:rsidR="00716450" w:rsidRPr="001E6514" w:rsidTr="00CE6AE9">
        <w:trPr>
          <w:trHeight w:val="1108"/>
        </w:trPr>
        <w:tc>
          <w:tcPr>
            <w:tcW w:w="14586" w:type="dxa"/>
            <w:gridSpan w:val="2"/>
          </w:tcPr>
          <w:p w:rsidR="00716450" w:rsidRPr="001E6514" w:rsidRDefault="00716450" w:rsidP="00716450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lastRenderedPageBreak/>
              <w:t>Unterrichtsmaterialien/Fundstelle</w:t>
            </w:r>
          </w:p>
          <w:p w:rsidR="00594907" w:rsidRDefault="00594907" w:rsidP="00716450">
            <w:pPr>
              <w:pStyle w:val="Tabellentext"/>
              <w:numPr>
                <w:ilvl w:val="0"/>
                <w:numId w:val="8"/>
              </w:numPr>
            </w:pPr>
            <w:r>
              <w:t>Engel et al. (2019): Verwaltungsfachangestellte/r Wirtschaftslehre, Europa</w:t>
            </w:r>
          </w:p>
          <w:p w:rsidR="00594907" w:rsidRDefault="00594907" w:rsidP="00716450">
            <w:pPr>
              <w:pStyle w:val="Tabellentext"/>
              <w:numPr>
                <w:ilvl w:val="0"/>
                <w:numId w:val="8"/>
              </w:numPr>
            </w:pPr>
            <w:proofErr w:type="spellStart"/>
            <w:r w:rsidRPr="00594907">
              <w:t>Bencke</w:t>
            </w:r>
            <w:proofErr w:type="spellEnd"/>
            <w:r w:rsidRPr="00594907">
              <w:t xml:space="preserve"> et al. (2022): Recht und Wirtschaft in der öffentlichen Verwaltung – Grundlagenband, 6. Aufl., Westermann</w:t>
            </w:r>
          </w:p>
          <w:p w:rsidR="00594907" w:rsidRDefault="00594907" w:rsidP="00716450">
            <w:pPr>
              <w:pStyle w:val="Tabellentext"/>
              <w:numPr>
                <w:ilvl w:val="0"/>
                <w:numId w:val="8"/>
              </w:numPr>
            </w:pPr>
            <w:r w:rsidRPr="00594907">
              <w:t>Link zu städtischem Bürgerportal, z. B. Stadtportal Dortmund</w:t>
            </w:r>
          </w:p>
          <w:p w:rsidR="00594907" w:rsidRPr="00594907" w:rsidRDefault="00594907" w:rsidP="00716450">
            <w:pPr>
              <w:pStyle w:val="Tabellentext"/>
              <w:numPr>
                <w:ilvl w:val="0"/>
                <w:numId w:val="8"/>
              </w:numPr>
            </w:pPr>
            <w:r>
              <w:t>Originalmaterial zu Marketingzwecken eingesetzte Kommunikations- und Informationsmedien in der Verwaltung (Lernortkooperation)</w:t>
            </w:r>
          </w:p>
          <w:p w:rsidR="00594907" w:rsidRPr="001E6514" w:rsidRDefault="00594907" w:rsidP="00716450">
            <w:pPr>
              <w:pStyle w:val="Tabellentext"/>
            </w:pPr>
          </w:p>
        </w:tc>
      </w:tr>
      <w:tr w:rsidR="00716450" w:rsidRPr="001E6514" w:rsidTr="0011249D">
        <w:trPr>
          <w:trHeight w:val="1091"/>
        </w:trPr>
        <w:tc>
          <w:tcPr>
            <w:tcW w:w="14586" w:type="dxa"/>
            <w:gridSpan w:val="2"/>
          </w:tcPr>
          <w:p w:rsidR="00716450" w:rsidRPr="000D26E6" w:rsidRDefault="00716450" w:rsidP="00716450">
            <w:pPr>
              <w:pStyle w:val="Tabellenberschrift"/>
              <w:keepNext w:val="0"/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Organisatorische Hinweise</w:t>
            </w:r>
          </w:p>
          <w:p w:rsidR="000D26E6" w:rsidRDefault="000D26E6" w:rsidP="000D26E6">
            <w:pPr>
              <w:pStyle w:val="Tabellenberschrift"/>
              <w:keepNext w:val="0"/>
              <w:numPr>
                <w:ilvl w:val="0"/>
                <w:numId w:val="8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 w:rsidRPr="000D26E6">
              <w:rPr>
                <w:b w:val="0"/>
                <w:sz w:val="20"/>
                <w:szCs w:val="20"/>
              </w:rPr>
              <w:t>EDV-Raum mit Internetanschluss oder Tablet-Klasse</w:t>
            </w:r>
          </w:p>
          <w:p w:rsidR="000D26E6" w:rsidRDefault="000D26E6" w:rsidP="000D26E6">
            <w:pPr>
              <w:pStyle w:val="Tabellenberschrift"/>
              <w:keepNext w:val="0"/>
              <w:numPr>
                <w:ilvl w:val="0"/>
                <w:numId w:val="8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Einbindung von Experten (z. B. Öffentlichkeitsarbeit Polizei)</w:t>
            </w:r>
          </w:p>
          <w:p w:rsidR="000D26E6" w:rsidRPr="000D26E6" w:rsidRDefault="000D26E6" w:rsidP="000D26E6">
            <w:pPr>
              <w:pStyle w:val="Tabellenberschrift"/>
              <w:keepNext w:val="0"/>
              <w:numPr>
                <w:ilvl w:val="0"/>
                <w:numId w:val="8"/>
              </w:numPr>
              <w:tabs>
                <w:tab w:val="left" w:pos="708"/>
              </w:tabs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die erstellte Marketingkampagne kann als Teil der sonstigen Leistung verwendet werden</w:t>
            </w:r>
          </w:p>
          <w:p w:rsidR="00716450" w:rsidRPr="001E6514" w:rsidRDefault="00716450" w:rsidP="00716450">
            <w:pPr>
              <w:pStyle w:val="Tabellentext"/>
            </w:pPr>
          </w:p>
        </w:tc>
      </w:tr>
    </w:tbl>
    <w:p w:rsidR="005543A2" w:rsidRPr="00CE6AE9" w:rsidRDefault="005543A2" w:rsidP="00CE6AE9">
      <w:pPr>
        <w:rPr>
          <w:sz w:val="2"/>
        </w:rPr>
      </w:pPr>
    </w:p>
    <w:sectPr w:rsidR="005543A2" w:rsidRPr="00CE6AE9" w:rsidSect="00CE6AE9">
      <w:headerReference w:type="default" r:id="rId7"/>
      <w:pgSz w:w="16838" w:h="11906" w:orient="landscape"/>
      <w:pgMar w:top="993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4DD" w:rsidRDefault="007C44DD" w:rsidP="007B6E1E">
      <w:pPr>
        <w:spacing w:after="0"/>
      </w:pPr>
      <w:r>
        <w:separator/>
      </w:r>
    </w:p>
  </w:endnote>
  <w:endnote w:type="continuationSeparator" w:id="0">
    <w:p w:rsidR="007C44DD" w:rsidRDefault="007C44DD" w:rsidP="007B6E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4DD" w:rsidRDefault="007C44DD" w:rsidP="007B6E1E">
      <w:pPr>
        <w:spacing w:after="0"/>
      </w:pPr>
      <w:r>
        <w:separator/>
      </w:r>
    </w:p>
  </w:footnote>
  <w:footnote w:type="continuationSeparator" w:id="0">
    <w:p w:rsidR="007C44DD" w:rsidRDefault="007C44DD" w:rsidP="007B6E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E1E" w:rsidRPr="00CE6AE9" w:rsidRDefault="007B6E1E" w:rsidP="00CE6A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20E33"/>
    <w:multiLevelType w:val="hybridMultilevel"/>
    <w:tmpl w:val="9D2E71A6"/>
    <w:lvl w:ilvl="0" w:tplc="0D0C0BD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14F0C"/>
    <w:multiLevelType w:val="hybridMultilevel"/>
    <w:tmpl w:val="701442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E1E8A"/>
    <w:multiLevelType w:val="hybridMultilevel"/>
    <w:tmpl w:val="BB72BA1E"/>
    <w:lvl w:ilvl="0" w:tplc="A184F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B70DC"/>
    <w:multiLevelType w:val="hybridMultilevel"/>
    <w:tmpl w:val="076AB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A0107"/>
    <w:multiLevelType w:val="hybridMultilevel"/>
    <w:tmpl w:val="288CF430"/>
    <w:lvl w:ilvl="0" w:tplc="0407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5" w15:restartNumberingAfterBreak="0">
    <w:nsid w:val="465C76E4"/>
    <w:multiLevelType w:val="hybridMultilevel"/>
    <w:tmpl w:val="ABCEB31E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7BF06E0F"/>
    <w:multiLevelType w:val="hybridMultilevel"/>
    <w:tmpl w:val="E8B4C864"/>
    <w:lvl w:ilvl="0" w:tplc="0407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1E"/>
    <w:rsid w:val="000D26E6"/>
    <w:rsid w:val="000F5D1D"/>
    <w:rsid w:val="0011249D"/>
    <w:rsid w:val="00135A45"/>
    <w:rsid w:val="001B3280"/>
    <w:rsid w:val="001B5B9E"/>
    <w:rsid w:val="0020380A"/>
    <w:rsid w:val="00415929"/>
    <w:rsid w:val="004B26E2"/>
    <w:rsid w:val="004F5C16"/>
    <w:rsid w:val="00532732"/>
    <w:rsid w:val="005543A2"/>
    <w:rsid w:val="00594907"/>
    <w:rsid w:val="005C01CE"/>
    <w:rsid w:val="005E2664"/>
    <w:rsid w:val="00716450"/>
    <w:rsid w:val="007446E6"/>
    <w:rsid w:val="007B6E1E"/>
    <w:rsid w:val="007C1A86"/>
    <w:rsid w:val="007C44DD"/>
    <w:rsid w:val="00856EF1"/>
    <w:rsid w:val="00934CE9"/>
    <w:rsid w:val="009F2F2C"/>
    <w:rsid w:val="00BA7E50"/>
    <w:rsid w:val="00C04BAD"/>
    <w:rsid w:val="00CE6AE9"/>
    <w:rsid w:val="00E5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068BB61-8D8A-4C89-B19E-A2E52C07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6E1E"/>
    <w:pPr>
      <w:spacing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E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7B6E1E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7B6E1E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7B6E1E"/>
    <w:pPr>
      <w:keepLines w:val="0"/>
      <w:tabs>
        <w:tab w:val="left" w:pos="1418"/>
      </w:tabs>
      <w:spacing w:before="0"/>
      <w:jc w:val="left"/>
      <w:outlineLvl w:val="9"/>
    </w:pPr>
    <w:rPr>
      <w:rFonts w:ascii="Arial" w:eastAsia="SimSun" w:hAnsi="Arial" w:cs="Times New Roman"/>
      <w:i w:val="0"/>
      <w:iCs w:val="0"/>
      <w:color w:val="auto"/>
      <w:sz w:val="22"/>
      <w:szCs w:val="28"/>
      <w:lang w:eastAsia="zh-CN"/>
    </w:rPr>
  </w:style>
  <w:style w:type="table" w:customStyle="1" w:styleId="TableNormal">
    <w:name w:val="Table Normal"/>
    <w:rsid w:val="007B6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E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paragraph" w:customStyle="1" w:styleId="AbsatzinTabelle">
    <w:name w:val="Absatz in Tabelle"/>
    <w:basedOn w:val="Standard"/>
    <w:link w:val="AbsatzinTabelleZchn"/>
    <w:rsid w:val="007B6E1E"/>
    <w:pPr>
      <w:tabs>
        <w:tab w:val="right" w:pos="8958"/>
      </w:tabs>
      <w:spacing w:after="120"/>
      <w:jc w:val="left"/>
    </w:pPr>
    <w:rPr>
      <w:sz w:val="22"/>
    </w:rPr>
  </w:style>
  <w:style w:type="character" w:customStyle="1" w:styleId="AbsatzinTabelleZchn">
    <w:name w:val="Absatz in Tabelle Zchn"/>
    <w:link w:val="AbsatzinTabelle"/>
    <w:rsid w:val="007B6E1E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6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6EF1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Balkenhol, Aileen</dc:creator>
  <cp:lastModifiedBy>Balkenhol, Aileen</cp:lastModifiedBy>
  <cp:revision>6</cp:revision>
  <cp:lastPrinted>2019-05-03T08:13:00Z</cp:lastPrinted>
  <dcterms:created xsi:type="dcterms:W3CDTF">2022-05-10T12:45:00Z</dcterms:created>
  <dcterms:modified xsi:type="dcterms:W3CDTF">2022-05-20T08:23:00Z</dcterms:modified>
</cp:coreProperties>
</file>