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23"/>
        <w:gridCol w:w="7363"/>
      </w:tblGrid>
      <w:tr w:rsidR="00DB2DEE" w:rsidRPr="00DB2DEE" w14:paraId="3FC8F3C9" w14:textId="77777777" w:rsidTr="00CE6AE9">
        <w:trPr>
          <w:trHeight w:val="1124"/>
        </w:trPr>
        <w:tc>
          <w:tcPr>
            <w:tcW w:w="14586" w:type="dxa"/>
            <w:gridSpan w:val="2"/>
          </w:tcPr>
          <w:p w14:paraId="6D1D8217" w14:textId="77777777" w:rsidR="007B6E1E" w:rsidRPr="00DB2DEE" w:rsidRDefault="007B6E1E" w:rsidP="00F810C2">
            <w:pPr>
              <w:pStyle w:val="Tabellentext"/>
              <w:rPr>
                <w:b/>
                <w:color w:val="000000" w:themeColor="text1"/>
              </w:rPr>
            </w:pPr>
            <w:r w:rsidRPr="00DB2DEE">
              <w:rPr>
                <w:b/>
                <w:color w:val="000000" w:themeColor="text1"/>
              </w:rPr>
              <w:t xml:space="preserve">Bildungsgang: Schulversuch </w:t>
            </w:r>
            <w:r w:rsidR="005E2664" w:rsidRPr="00DB2DEE">
              <w:rPr>
                <w:b/>
                <w:color w:val="000000" w:themeColor="text1"/>
              </w:rPr>
              <w:t>FOS</w:t>
            </w:r>
            <w:r w:rsidRPr="00DB2DEE">
              <w:rPr>
                <w:b/>
                <w:color w:val="000000" w:themeColor="text1"/>
              </w:rPr>
              <w:t xml:space="preserve"> </w:t>
            </w:r>
            <w:r w:rsidR="005E2664" w:rsidRPr="00DB2DEE">
              <w:rPr>
                <w:b/>
                <w:color w:val="000000" w:themeColor="text1"/>
              </w:rPr>
              <w:t>Polizei</w:t>
            </w:r>
          </w:p>
          <w:p w14:paraId="20148DC4" w14:textId="77777777" w:rsidR="0011249D" w:rsidRPr="00DB2DEE" w:rsidRDefault="0011249D" w:rsidP="0011249D">
            <w:pPr>
              <w:pStyle w:val="Tabellentext"/>
              <w:tabs>
                <w:tab w:val="left" w:pos="2098"/>
              </w:tabs>
              <w:ind w:left="2098" w:hanging="2098"/>
              <w:rPr>
                <w:color w:val="000000" w:themeColor="text1"/>
              </w:rPr>
            </w:pPr>
            <w:r w:rsidRPr="00DB2DEE">
              <w:rPr>
                <w:b/>
                <w:color w:val="000000" w:themeColor="text1"/>
              </w:rPr>
              <w:t xml:space="preserve">Fach: </w:t>
            </w:r>
            <w:r w:rsidR="004F1D80" w:rsidRPr="00DB2DEE">
              <w:rPr>
                <w:b/>
                <w:color w:val="000000" w:themeColor="text1"/>
              </w:rPr>
              <w:t>Verwaltungsbetriebswirtschaftslehre</w:t>
            </w:r>
          </w:p>
          <w:p w14:paraId="4F8F50C6" w14:textId="77777777" w:rsidR="0011249D" w:rsidRPr="00DB2DEE" w:rsidRDefault="0011249D" w:rsidP="0011249D">
            <w:pPr>
              <w:pStyle w:val="Tabellentext"/>
              <w:tabs>
                <w:tab w:val="left" w:pos="2098"/>
              </w:tabs>
              <w:ind w:left="2098" w:hanging="2098"/>
              <w:rPr>
                <w:color w:val="000000" w:themeColor="text1"/>
              </w:rPr>
            </w:pPr>
            <w:r w:rsidRPr="00DB2DEE">
              <w:rPr>
                <w:b/>
                <w:bCs/>
                <w:color w:val="000000" w:themeColor="text1"/>
              </w:rPr>
              <w:t>Anforderungssituation</w:t>
            </w:r>
            <w:r w:rsidR="004F1D80" w:rsidRPr="00DB2DEE">
              <w:rPr>
                <w:b/>
                <w:bCs/>
                <w:color w:val="000000" w:themeColor="text1"/>
              </w:rPr>
              <w:t xml:space="preserve"> 5.2.</w:t>
            </w:r>
          </w:p>
          <w:p w14:paraId="481A9B17" w14:textId="77777777" w:rsidR="007B6E1E" w:rsidRPr="00DB2DEE" w:rsidRDefault="007B6E1E" w:rsidP="00F810C2">
            <w:pPr>
              <w:pStyle w:val="Tabellentext"/>
              <w:tabs>
                <w:tab w:val="left" w:pos="2098"/>
              </w:tabs>
              <w:rPr>
                <w:b/>
                <w:bCs/>
                <w:color w:val="000000" w:themeColor="text1"/>
              </w:rPr>
            </w:pPr>
            <w:r w:rsidRPr="00DB2DEE">
              <w:rPr>
                <w:b/>
                <w:color w:val="000000" w:themeColor="text1"/>
              </w:rPr>
              <w:t>Handlungsfeld/Ar</w:t>
            </w:r>
            <w:r w:rsidR="004F1D80" w:rsidRPr="00DB2DEE">
              <w:rPr>
                <w:b/>
                <w:color w:val="000000" w:themeColor="text1"/>
              </w:rPr>
              <w:t>beits- und Geschäftsprozess(e): 5, Beschaffungsmanagement in der öffentlichen Verwaltung, Privatrechtliche Grundlagen</w:t>
            </w:r>
          </w:p>
          <w:p w14:paraId="3FBC8F0E" w14:textId="77777777" w:rsidR="007B6E1E" w:rsidRPr="00DB2DEE" w:rsidRDefault="007B6E1E" w:rsidP="004F1D80">
            <w:pPr>
              <w:pStyle w:val="Tabellentext"/>
              <w:tabs>
                <w:tab w:val="left" w:pos="2098"/>
              </w:tabs>
              <w:rPr>
                <w:color w:val="000000" w:themeColor="text1"/>
              </w:rPr>
            </w:pPr>
            <w:r w:rsidRPr="00DB2DEE">
              <w:rPr>
                <w:b/>
                <w:color w:val="000000" w:themeColor="text1"/>
              </w:rPr>
              <w:t xml:space="preserve">Lernsituation Nr.: </w:t>
            </w:r>
            <w:r w:rsidR="004F1D80" w:rsidRPr="00DB2DEE">
              <w:rPr>
                <w:b/>
                <w:color w:val="000000" w:themeColor="text1"/>
              </w:rPr>
              <w:t xml:space="preserve">5.2.2 (10 </w:t>
            </w:r>
            <w:proofErr w:type="spellStart"/>
            <w:r w:rsidR="004F1D80" w:rsidRPr="00DB2DEE">
              <w:rPr>
                <w:b/>
                <w:color w:val="000000" w:themeColor="text1"/>
              </w:rPr>
              <w:t>Ustd</w:t>
            </w:r>
            <w:proofErr w:type="spellEnd"/>
            <w:r w:rsidR="004F1D80" w:rsidRPr="00DB2DEE">
              <w:rPr>
                <w:b/>
                <w:color w:val="000000" w:themeColor="text1"/>
              </w:rPr>
              <w:t xml:space="preserve">)                                                                          Titel:  </w:t>
            </w:r>
            <w:r w:rsidR="008B408B" w:rsidRPr="00DB2DEE">
              <w:rPr>
                <w:color w:val="000000" w:themeColor="text1"/>
              </w:rPr>
              <w:t>Schlechtleistung bei einer behördlichen Papierbeschaffung</w:t>
            </w:r>
          </w:p>
        </w:tc>
      </w:tr>
      <w:tr w:rsidR="00DB2DEE" w:rsidRPr="00DB2DEE" w14:paraId="3E33239F" w14:textId="77777777" w:rsidTr="00CE6AE9">
        <w:trPr>
          <w:trHeight w:val="2826"/>
        </w:trPr>
        <w:tc>
          <w:tcPr>
            <w:tcW w:w="7223" w:type="dxa"/>
          </w:tcPr>
          <w:p w14:paraId="1B3D4ED9" w14:textId="77777777" w:rsidR="007B6E1E" w:rsidRPr="00DB2DEE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color w:val="000000" w:themeColor="text1"/>
                <w:sz w:val="20"/>
                <w:szCs w:val="20"/>
              </w:rPr>
            </w:pPr>
            <w:r w:rsidRPr="00DB2DEE">
              <w:rPr>
                <w:color w:val="000000" w:themeColor="text1"/>
                <w:sz w:val="20"/>
                <w:szCs w:val="20"/>
              </w:rPr>
              <w:t>Einstiegsszenario (Handlungsrahmen)</w:t>
            </w:r>
          </w:p>
          <w:p w14:paraId="1A0692BB" w14:textId="77777777" w:rsidR="007B6E1E" w:rsidRPr="00DB2DEE" w:rsidRDefault="004F1D80" w:rsidP="00F810C2">
            <w:pPr>
              <w:pStyle w:val="Tabellentext"/>
              <w:rPr>
                <w:color w:val="000000" w:themeColor="text1"/>
              </w:rPr>
            </w:pPr>
            <w:r w:rsidRPr="00DB2DEE">
              <w:rPr>
                <w:color w:val="000000" w:themeColor="text1"/>
              </w:rPr>
              <w:t>D</w:t>
            </w:r>
            <w:r w:rsidR="00F47291" w:rsidRPr="00DB2DEE">
              <w:rPr>
                <w:color w:val="000000" w:themeColor="text1"/>
              </w:rPr>
              <w:t>ie Behörde prüft die Inhalte des Kaufvertrages und schließt den rechtsgültigen Vertrag mit dem ausgewählten Papierlieferanten ab.</w:t>
            </w:r>
            <w:r w:rsidR="00C2312D" w:rsidRPr="00DB2DEE">
              <w:rPr>
                <w:color w:val="000000" w:themeColor="text1"/>
              </w:rPr>
              <w:t xml:space="preserve"> Das Papier wird geliefert und festgestellt</w:t>
            </w:r>
            <w:r w:rsidR="00901CF2" w:rsidRPr="00DB2DEE">
              <w:rPr>
                <w:color w:val="000000" w:themeColor="text1"/>
              </w:rPr>
              <w:t>,</w:t>
            </w:r>
            <w:r w:rsidR="00C2312D" w:rsidRPr="00DB2DEE">
              <w:rPr>
                <w:color w:val="000000" w:themeColor="text1"/>
              </w:rPr>
              <w:t xml:space="preserve"> das</w:t>
            </w:r>
            <w:r w:rsidR="00901CF2" w:rsidRPr="00DB2DEE">
              <w:rPr>
                <w:color w:val="000000" w:themeColor="text1"/>
              </w:rPr>
              <w:t>s</w:t>
            </w:r>
            <w:r w:rsidR="00C2312D" w:rsidRPr="00DB2DEE">
              <w:rPr>
                <w:color w:val="000000" w:themeColor="text1"/>
              </w:rPr>
              <w:t xml:space="preserve"> </w:t>
            </w:r>
            <w:r w:rsidR="00901CF2" w:rsidRPr="00DB2DEE">
              <w:rPr>
                <w:color w:val="000000" w:themeColor="text1"/>
              </w:rPr>
              <w:t>die Ware Mängel aufweist (z.</w:t>
            </w:r>
            <w:r w:rsidR="00DE533E" w:rsidRPr="00DB2DEE">
              <w:rPr>
                <w:color w:val="000000" w:themeColor="text1"/>
              </w:rPr>
              <w:t xml:space="preserve"> </w:t>
            </w:r>
            <w:r w:rsidR="00901CF2" w:rsidRPr="00DB2DEE">
              <w:rPr>
                <w:color w:val="000000" w:themeColor="text1"/>
              </w:rPr>
              <w:t xml:space="preserve">B. </w:t>
            </w:r>
            <w:r w:rsidR="00DE533E" w:rsidRPr="00DB2DEE">
              <w:rPr>
                <w:color w:val="000000" w:themeColor="text1"/>
              </w:rPr>
              <w:t>Erfüllung des Kriteriums Nachhaltigkeit</w:t>
            </w:r>
            <w:r w:rsidR="00901CF2" w:rsidRPr="00DB2DEE">
              <w:rPr>
                <w:color w:val="000000" w:themeColor="text1"/>
              </w:rPr>
              <w:t>).</w:t>
            </w:r>
          </w:p>
          <w:p w14:paraId="0937D6BF" w14:textId="77777777" w:rsidR="00901CF2" w:rsidRPr="00DB2DEE" w:rsidRDefault="00901CF2" w:rsidP="00F810C2">
            <w:pPr>
              <w:pStyle w:val="Tabellentext"/>
              <w:rPr>
                <w:color w:val="000000" w:themeColor="text1"/>
              </w:rPr>
            </w:pPr>
          </w:p>
        </w:tc>
        <w:tc>
          <w:tcPr>
            <w:tcW w:w="7363" w:type="dxa"/>
          </w:tcPr>
          <w:p w14:paraId="3E360373" w14:textId="77777777" w:rsidR="007B6E1E" w:rsidRPr="00DB2DEE" w:rsidRDefault="007B6E1E" w:rsidP="00F810C2">
            <w:pPr>
              <w:pStyle w:val="Tabellenberschrift"/>
              <w:rPr>
                <w:color w:val="000000" w:themeColor="text1"/>
                <w:sz w:val="20"/>
                <w:szCs w:val="20"/>
              </w:rPr>
            </w:pPr>
            <w:r w:rsidRPr="00DB2DEE">
              <w:rPr>
                <w:color w:val="000000" w:themeColor="text1"/>
                <w:sz w:val="20"/>
                <w:szCs w:val="20"/>
              </w:rPr>
              <w:t>Handlungsprodukt/Lernergebnis</w:t>
            </w:r>
          </w:p>
          <w:p w14:paraId="392F371B" w14:textId="77777777" w:rsidR="00901CF2" w:rsidRPr="00DB2DEE" w:rsidRDefault="00901CF2" w:rsidP="007321A7">
            <w:pPr>
              <w:pStyle w:val="Tabellenberschrift"/>
              <w:numPr>
                <w:ilvl w:val="0"/>
                <w:numId w:val="8"/>
              </w:numPr>
              <w:rPr>
                <w:b w:val="0"/>
                <w:color w:val="000000" w:themeColor="text1"/>
                <w:sz w:val="20"/>
                <w:szCs w:val="20"/>
              </w:rPr>
            </w:pPr>
            <w:r w:rsidRPr="00DB2DEE">
              <w:rPr>
                <w:b w:val="0"/>
                <w:color w:val="000000" w:themeColor="text1"/>
                <w:sz w:val="20"/>
                <w:szCs w:val="20"/>
              </w:rPr>
              <w:t>Prüfung des Kaufvertrages</w:t>
            </w:r>
          </w:p>
          <w:p w14:paraId="6361E8F6" w14:textId="77777777" w:rsidR="007B6E1E" w:rsidRPr="00DB2DEE" w:rsidRDefault="00901CF2" w:rsidP="007321A7">
            <w:pPr>
              <w:pStyle w:val="Tabellenberschrift"/>
              <w:numPr>
                <w:ilvl w:val="0"/>
                <w:numId w:val="8"/>
              </w:numPr>
              <w:rPr>
                <w:color w:val="000000" w:themeColor="text1"/>
                <w:sz w:val="20"/>
                <w:szCs w:val="20"/>
              </w:rPr>
            </w:pPr>
            <w:r w:rsidRPr="00DB2DEE">
              <w:rPr>
                <w:b w:val="0"/>
                <w:color w:val="000000" w:themeColor="text1"/>
                <w:sz w:val="20"/>
                <w:szCs w:val="20"/>
              </w:rPr>
              <w:t>Mängelrüge</w:t>
            </w:r>
          </w:p>
        </w:tc>
      </w:tr>
      <w:tr w:rsidR="00DB2DEE" w:rsidRPr="00DB2DEE" w14:paraId="20515428" w14:textId="77777777" w:rsidTr="00CE6AE9">
        <w:trPr>
          <w:trHeight w:val="2683"/>
        </w:trPr>
        <w:tc>
          <w:tcPr>
            <w:tcW w:w="7223" w:type="dxa"/>
          </w:tcPr>
          <w:p w14:paraId="4AEA6713" w14:textId="77777777" w:rsidR="007B6E1E" w:rsidRPr="00DB2DEE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color w:val="000000" w:themeColor="text1"/>
                <w:sz w:val="20"/>
                <w:szCs w:val="20"/>
              </w:rPr>
            </w:pPr>
            <w:r w:rsidRPr="00DB2DEE">
              <w:rPr>
                <w:color w:val="000000" w:themeColor="text1"/>
                <w:sz w:val="20"/>
                <w:szCs w:val="20"/>
              </w:rPr>
              <w:t>Wesentliche Kompetenzen</w:t>
            </w:r>
          </w:p>
          <w:p w14:paraId="1D81155A" w14:textId="77777777" w:rsidR="007B6E1E" w:rsidRPr="00DB2DEE" w:rsidRDefault="00901CF2" w:rsidP="00CE6AE9">
            <w:pPr>
              <w:ind w:left="357"/>
              <w:jc w:val="left"/>
              <w:rPr>
                <w:color w:val="000000" w:themeColor="text1"/>
                <w:sz w:val="20"/>
              </w:rPr>
            </w:pPr>
            <w:r w:rsidRPr="00DB2DEE">
              <w:rPr>
                <w:color w:val="000000" w:themeColor="text1"/>
                <w:sz w:val="20"/>
              </w:rPr>
              <w:t>(in Anlehnung an A</w:t>
            </w:r>
            <w:r w:rsidR="00487539" w:rsidRPr="00DB2DEE">
              <w:rPr>
                <w:color w:val="000000" w:themeColor="text1"/>
                <w:sz w:val="20"/>
              </w:rPr>
              <w:t>S 5.2)</w:t>
            </w:r>
          </w:p>
          <w:p w14:paraId="7C1CE22D" w14:textId="77777777" w:rsidR="00487539" w:rsidRPr="00DB2DEE" w:rsidRDefault="00487539" w:rsidP="00CE6AE9">
            <w:pPr>
              <w:ind w:left="357"/>
              <w:jc w:val="left"/>
              <w:rPr>
                <w:color w:val="000000" w:themeColor="text1"/>
                <w:sz w:val="20"/>
              </w:rPr>
            </w:pPr>
          </w:p>
          <w:p w14:paraId="7B1DD94C" w14:textId="77777777" w:rsidR="00487539" w:rsidRPr="00DB2DEE" w:rsidRDefault="00487539" w:rsidP="007321A7">
            <w:pPr>
              <w:jc w:val="left"/>
              <w:rPr>
                <w:color w:val="000000" w:themeColor="text1"/>
                <w:sz w:val="20"/>
              </w:rPr>
            </w:pPr>
            <w:r w:rsidRPr="00DB2DEE">
              <w:rPr>
                <w:color w:val="000000" w:themeColor="text1"/>
                <w:sz w:val="20"/>
              </w:rPr>
              <w:t>Die Schülerinnen und Schüler</w:t>
            </w:r>
          </w:p>
          <w:p w14:paraId="432629AD" w14:textId="77777777" w:rsidR="00487539" w:rsidRPr="00DB2DEE" w:rsidRDefault="00487539" w:rsidP="00487539">
            <w:pPr>
              <w:pStyle w:val="Listenabsatz"/>
              <w:numPr>
                <w:ilvl w:val="0"/>
                <w:numId w:val="7"/>
              </w:numPr>
              <w:jc w:val="left"/>
              <w:rPr>
                <w:color w:val="000000" w:themeColor="text1"/>
                <w:sz w:val="20"/>
              </w:rPr>
            </w:pPr>
            <w:r w:rsidRPr="00DB2DEE">
              <w:rPr>
                <w:color w:val="000000" w:themeColor="text1"/>
                <w:sz w:val="20"/>
              </w:rPr>
              <w:t>schließen einen rechtsgültigen Vertrag ab (Z</w:t>
            </w:r>
            <w:r w:rsidR="00087D1F" w:rsidRPr="00DB2DEE">
              <w:rPr>
                <w:color w:val="000000" w:themeColor="text1"/>
                <w:sz w:val="20"/>
              </w:rPr>
              <w:t xml:space="preserve"> </w:t>
            </w:r>
            <w:r w:rsidRPr="00DB2DEE">
              <w:rPr>
                <w:color w:val="000000" w:themeColor="text1"/>
                <w:sz w:val="20"/>
              </w:rPr>
              <w:t>6)</w:t>
            </w:r>
          </w:p>
          <w:p w14:paraId="2A19AF6F" w14:textId="77777777" w:rsidR="00487539" w:rsidRPr="00DB2DEE" w:rsidRDefault="00487539">
            <w:pPr>
              <w:pStyle w:val="Listenabsatz"/>
              <w:numPr>
                <w:ilvl w:val="0"/>
                <w:numId w:val="7"/>
              </w:numPr>
              <w:jc w:val="left"/>
              <w:rPr>
                <w:color w:val="000000" w:themeColor="text1"/>
                <w:sz w:val="20"/>
              </w:rPr>
            </w:pPr>
            <w:r w:rsidRPr="00DB2DEE">
              <w:rPr>
                <w:color w:val="000000" w:themeColor="text1"/>
                <w:sz w:val="20"/>
              </w:rPr>
              <w:t xml:space="preserve">reagieren </w:t>
            </w:r>
            <w:r w:rsidR="00565B7F" w:rsidRPr="00DB2DEE">
              <w:rPr>
                <w:color w:val="000000" w:themeColor="text1"/>
                <w:sz w:val="20"/>
              </w:rPr>
              <w:t xml:space="preserve">bei </w:t>
            </w:r>
            <w:r w:rsidRPr="00DB2DEE">
              <w:rPr>
                <w:color w:val="000000" w:themeColor="text1"/>
                <w:sz w:val="20"/>
              </w:rPr>
              <w:t>Schlechtleistung rechtssicher und situationsangemessen auf Kaufvertragsstörungen (Z</w:t>
            </w:r>
            <w:r w:rsidR="00087D1F" w:rsidRPr="00DB2DEE">
              <w:rPr>
                <w:color w:val="000000" w:themeColor="text1"/>
                <w:sz w:val="20"/>
              </w:rPr>
              <w:t xml:space="preserve"> </w:t>
            </w:r>
            <w:r w:rsidRPr="00DB2DEE">
              <w:rPr>
                <w:color w:val="000000" w:themeColor="text1"/>
                <w:sz w:val="20"/>
              </w:rPr>
              <w:t>7)</w:t>
            </w:r>
          </w:p>
        </w:tc>
        <w:tc>
          <w:tcPr>
            <w:tcW w:w="7363" w:type="dxa"/>
          </w:tcPr>
          <w:p w14:paraId="366C0A25" w14:textId="77777777" w:rsidR="007B6E1E" w:rsidRPr="00DB2DEE" w:rsidRDefault="007B6E1E" w:rsidP="00CE6AE9">
            <w:pPr>
              <w:pStyle w:val="Tabellenberschrift"/>
              <w:tabs>
                <w:tab w:val="left" w:pos="708"/>
              </w:tabs>
              <w:rPr>
                <w:color w:val="000000" w:themeColor="text1"/>
                <w:sz w:val="20"/>
                <w:szCs w:val="20"/>
              </w:rPr>
            </w:pPr>
            <w:r w:rsidRPr="00DB2DEE">
              <w:rPr>
                <w:color w:val="000000" w:themeColor="text1"/>
                <w:sz w:val="20"/>
                <w:szCs w:val="20"/>
              </w:rPr>
              <w:t>Konkretisierung der Inhalte</w:t>
            </w:r>
          </w:p>
          <w:p w14:paraId="69CDF898" w14:textId="77777777" w:rsidR="00487539" w:rsidRPr="00DB2DEE" w:rsidRDefault="00487539" w:rsidP="00487539">
            <w:pPr>
              <w:pStyle w:val="Tabellenberschrift"/>
              <w:numPr>
                <w:ilvl w:val="0"/>
                <w:numId w:val="7"/>
              </w:numPr>
              <w:tabs>
                <w:tab w:val="left" w:pos="708"/>
              </w:tabs>
              <w:rPr>
                <w:b w:val="0"/>
                <w:color w:val="000000" w:themeColor="text1"/>
                <w:sz w:val="20"/>
                <w:szCs w:val="20"/>
              </w:rPr>
            </w:pPr>
            <w:r w:rsidRPr="00DB2DEE">
              <w:rPr>
                <w:b w:val="0"/>
                <w:color w:val="000000" w:themeColor="text1"/>
                <w:sz w:val="20"/>
                <w:szCs w:val="20"/>
              </w:rPr>
              <w:t>Inhalte des Kaufvertrages prüfen</w:t>
            </w:r>
          </w:p>
          <w:p w14:paraId="1DC6C02E" w14:textId="77777777" w:rsidR="00487539" w:rsidRPr="00DB2DEE" w:rsidRDefault="00487539" w:rsidP="00487539">
            <w:pPr>
              <w:pStyle w:val="Tabellenberschrift"/>
              <w:numPr>
                <w:ilvl w:val="0"/>
                <w:numId w:val="7"/>
              </w:numPr>
              <w:tabs>
                <w:tab w:val="left" w:pos="708"/>
              </w:tabs>
              <w:rPr>
                <w:b w:val="0"/>
                <w:color w:val="000000" w:themeColor="text1"/>
                <w:sz w:val="20"/>
                <w:szCs w:val="20"/>
              </w:rPr>
            </w:pPr>
            <w:r w:rsidRPr="00DB2DEE">
              <w:rPr>
                <w:b w:val="0"/>
                <w:color w:val="000000" w:themeColor="text1"/>
                <w:sz w:val="20"/>
                <w:szCs w:val="20"/>
              </w:rPr>
              <w:t>Voraussetzungen Schlechtleistung</w:t>
            </w:r>
            <w:r w:rsidR="007321A7" w:rsidRPr="00DB2DEE">
              <w:rPr>
                <w:b w:val="0"/>
                <w:color w:val="000000" w:themeColor="text1"/>
                <w:sz w:val="20"/>
                <w:szCs w:val="20"/>
              </w:rPr>
              <w:t xml:space="preserve"> als Kaufvertragsstörung</w:t>
            </w:r>
            <w:r w:rsidRPr="00DB2DEE">
              <w:rPr>
                <w:b w:val="0"/>
                <w:color w:val="000000" w:themeColor="text1"/>
                <w:sz w:val="20"/>
                <w:szCs w:val="20"/>
              </w:rPr>
              <w:t xml:space="preserve"> analysieren</w:t>
            </w:r>
          </w:p>
          <w:p w14:paraId="6CC759D5" w14:textId="77777777" w:rsidR="00487539" w:rsidRPr="00DB2DEE" w:rsidRDefault="00487539" w:rsidP="00487539">
            <w:pPr>
              <w:pStyle w:val="Tabellenberschrift"/>
              <w:numPr>
                <w:ilvl w:val="0"/>
                <w:numId w:val="7"/>
              </w:numPr>
              <w:tabs>
                <w:tab w:val="left" w:pos="708"/>
              </w:tabs>
              <w:rPr>
                <w:b w:val="0"/>
                <w:color w:val="000000" w:themeColor="text1"/>
                <w:sz w:val="20"/>
                <w:szCs w:val="20"/>
              </w:rPr>
            </w:pPr>
            <w:r w:rsidRPr="00DB2DEE">
              <w:rPr>
                <w:b w:val="0"/>
                <w:color w:val="000000" w:themeColor="text1"/>
                <w:sz w:val="20"/>
                <w:szCs w:val="20"/>
              </w:rPr>
              <w:t>Mangelarten unterscheiden</w:t>
            </w:r>
          </w:p>
          <w:p w14:paraId="36CE3844" w14:textId="77777777" w:rsidR="00487539" w:rsidRPr="00DB2DEE" w:rsidRDefault="00487539" w:rsidP="00487539">
            <w:pPr>
              <w:pStyle w:val="Tabellenberschrift"/>
              <w:numPr>
                <w:ilvl w:val="0"/>
                <w:numId w:val="7"/>
              </w:numPr>
              <w:tabs>
                <w:tab w:val="left" w:pos="708"/>
              </w:tabs>
              <w:rPr>
                <w:color w:val="000000" w:themeColor="text1"/>
                <w:sz w:val="20"/>
                <w:szCs w:val="20"/>
              </w:rPr>
            </w:pPr>
            <w:r w:rsidRPr="00DB2DEE">
              <w:rPr>
                <w:b w:val="0"/>
                <w:color w:val="000000" w:themeColor="text1"/>
                <w:sz w:val="20"/>
                <w:szCs w:val="20"/>
              </w:rPr>
              <w:t>Konsequenzen aus den Rechtsfolgen der Schlechtleistung ziehen</w:t>
            </w:r>
          </w:p>
        </w:tc>
      </w:tr>
      <w:tr w:rsidR="00DB2DEE" w:rsidRPr="00DB2DEE" w14:paraId="67AD0833" w14:textId="77777777" w:rsidTr="00CE6AE9">
        <w:trPr>
          <w:trHeight w:val="864"/>
        </w:trPr>
        <w:tc>
          <w:tcPr>
            <w:tcW w:w="14586" w:type="dxa"/>
            <w:gridSpan w:val="2"/>
          </w:tcPr>
          <w:p w14:paraId="6B1658FF" w14:textId="77777777" w:rsidR="007B6E1E" w:rsidRPr="00DB2DEE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color w:val="000000" w:themeColor="text1"/>
                <w:sz w:val="20"/>
                <w:szCs w:val="20"/>
              </w:rPr>
            </w:pPr>
            <w:r w:rsidRPr="00DB2DEE">
              <w:rPr>
                <w:color w:val="000000" w:themeColor="text1"/>
                <w:sz w:val="20"/>
                <w:szCs w:val="20"/>
              </w:rPr>
              <w:t>Lern- und Arbeitstechniken</w:t>
            </w:r>
          </w:p>
          <w:p w14:paraId="53612001" w14:textId="77777777" w:rsidR="007B6E1E" w:rsidRPr="00DB2DEE" w:rsidRDefault="007321A7" w:rsidP="007321A7">
            <w:pPr>
              <w:pStyle w:val="Tabellentext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DB2DEE">
              <w:rPr>
                <w:color w:val="000000" w:themeColor="text1"/>
              </w:rPr>
              <w:t>Kooperatives Arbeiten</w:t>
            </w:r>
          </w:p>
          <w:p w14:paraId="50159975" w14:textId="77777777" w:rsidR="007321A7" w:rsidRPr="00DB2DEE" w:rsidRDefault="007321A7" w:rsidP="007321A7">
            <w:pPr>
              <w:pStyle w:val="Tabellentext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DB2DEE">
              <w:rPr>
                <w:color w:val="000000" w:themeColor="text1"/>
              </w:rPr>
              <w:t>Simulation (z.B. Rollenspiel)</w:t>
            </w:r>
          </w:p>
        </w:tc>
      </w:tr>
      <w:tr w:rsidR="00DB2DEE" w:rsidRPr="00DB2DEE" w14:paraId="0671AF50" w14:textId="77777777" w:rsidTr="00CE6AE9">
        <w:trPr>
          <w:trHeight w:val="1108"/>
        </w:trPr>
        <w:tc>
          <w:tcPr>
            <w:tcW w:w="14586" w:type="dxa"/>
            <w:gridSpan w:val="2"/>
          </w:tcPr>
          <w:p w14:paraId="74207F8A" w14:textId="77777777" w:rsidR="007B6E1E" w:rsidRPr="00DB2DEE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color w:val="000000" w:themeColor="text1"/>
                <w:sz w:val="20"/>
                <w:szCs w:val="20"/>
              </w:rPr>
            </w:pPr>
            <w:r w:rsidRPr="00DB2DEE">
              <w:rPr>
                <w:color w:val="000000" w:themeColor="text1"/>
                <w:sz w:val="20"/>
                <w:szCs w:val="20"/>
              </w:rPr>
              <w:t>Unterrichtsmaterialien/Fundstelle</w:t>
            </w:r>
          </w:p>
          <w:p w14:paraId="1DC9CA5F" w14:textId="77777777" w:rsidR="007B6E1E" w:rsidRPr="00DB2DEE" w:rsidRDefault="007321A7" w:rsidP="00F810C2">
            <w:pPr>
              <w:pStyle w:val="Tabellentext"/>
              <w:rPr>
                <w:color w:val="000000" w:themeColor="text1"/>
              </w:rPr>
            </w:pPr>
            <w:r w:rsidRPr="00DB2DEE">
              <w:rPr>
                <w:color w:val="000000" w:themeColor="text1"/>
              </w:rPr>
              <w:t>Gesetzestexte (BGB/HGB)</w:t>
            </w:r>
          </w:p>
          <w:p w14:paraId="61654E17" w14:textId="77777777" w:rsidR="007321A7" w:rsidRPr="00DB2DEE" w:rsidRDefault="007321A7" w:rsidP="00F810C2">
            <w:pPr>
              <w:pStyle w:val="Tabellentext"/>
              <w:rPr>
                <w:color w:val="000000" w:themeColor="text1"/>
              </w:rPr>
            </w:pPr>
            <w:r w:rsidRPr="00DB2DEE">
              <w:rPr>
                <w:color w:val="000000" w:themeColor="text1"/>
              </w:rPr>
              <w:t>Eingeführtes Lehrwerk</w:t>
            </w:r>
            <w:bookmarkStart w:id="0" w:name="_GoBack"/>
            <w:bookmarkEnd w:id="0"/>
          </w:p>
        </w:tc>
      </w:tr>
      <w:tr w:rsidR="00DB2DEE" w:rsidRPr="00DB2DEE" w14:paraId="5FDDDA28" w14:textId="77777777" w:rsidTr="0011249D">
        <w:trPr>
          <w:trHeight w:val="1091"/>
        </w:trPr>
        <w:tc>
          <w:tcPr>
            <w:tcW w:w="14586" w:type="dxa"/>
            <w:gridSpan w:val="2"/>
          </w:tcPr>
          <w:p w14:paraId="525F3334" w14:textId="77777777" w:rsidR="007B6E1E" w:rsidRPr="00DB2DEE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color w:val="000000" w:themeColor="text1"/>
                <w:sz w:val="20"/>
                <w:szCs w:val="20"/>
              </w:rPr>
            </w:pPr>
            <w:r w:rsidRPr="00DB2DEE">
              <w:rPr>
                <w:color w:val="000000" w:themeColor="text1"/>
                <w:sz w:val="20"/>
                <w:szCs w:val="20"/>
              </w:rPr>
              <w:t>Organisatorische Hinweise</w:t>
            </w:r>
          </w:p>
          <w:p w14:paraId="293C3300" w14:textId="77777777" w:rsidR="00CB22D8" w:rsidRPr="00DB2DEE" w:rsidRDefault="00CB22D8" w:rsidP="00F810C2">
            <w:pPr>
              <w:pStyle w:val="Tabellenberschrift"/>
              <w:keepNext w:val="0"/>
              <w:tabs>
                <w:tab w:val="left" w:pos="708"/>
              </w:tabs>
              <w:rPr>
                <w:color w:val="000000" w:themeColor="text1"/>
                <w:sz w:val="20"/>
                <w:szCs w:val="20"/>
              </w:rPr>
            </w:pPr>
          </w:p>
          <w:p w14:paraId="057D4A11" w14:textId="77777777" w:rsidR="007321A7" w:rsidRPr="00DB2DEE" w:rsidRDefault="007321A7" w:rsidP="00F810C2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color w:val="000000" w:themeColor="text1"/>
                <w:sz w:val="20"/>
                <w:szCs w:val="20"/>
              </w:rPr>
            </w:pPr>
            <w:commentRangeStart w:id="1"/>
            <w:r w:rsidRPr="00DB2DEE">
              <w:rPr>
                <w:color w:val="000000" w:themeColor="text1"/>
                <w:sz w:val="20"/>
                <w:szCs w:val="20"/>
              </w:rPr>
              <w:t>-</w:t>
            </w:r>
            <w:r w:rsidR="00DB2DEE" w:rsidRPr="00DB2DE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B2DEE">
              <w:rPr>
                <w:b w:val="0"/>
                <w:color w:val="000000" w:themeColor="text1"/>
                <w:sz w:val="20"/>
                <w:szCs w:val="20"/>
              </w:rPr>
              <w:t>im Profilfach „Recht“ werden in der 11. Klasse</w:t>
            </w:r>
            <w:r w:rsidR="00CB22D8" w:rsidRPr="00DB2DEE">
              <w:rPr>
                <w:b w:val="0"/>
                <w:color w:val="000000" w:themeColor="text1"/>
                <w:sz w:val="20"/>
                <w:szCs w:val="20"/>
              </w:rPr>
              <w:t xml:space="preserve"> die privatrechtlichen Grundlagen (AFS 2.2) bis zum Abschluss des Kaufvertrages abgebildet</w:t>
            </w:r>
            <w:r w:rsidR="00DB2DEE" w:rsidRPr="00DB2DEE">
              <w:rPr>
                <w:b w:val="0"/>
                <w:color w:val="000000" w:themeColor="text1"/>
                <w:sz w:val="20"/>
                <w:szCs w:val="20"/>
              </w:rPr>
              <w:t xml:space="preserve"> (siehe Recht LS 2.2.1)</w:t>
            </w:r>
          </w:p>
          <w:p w14:paraId="328F1118" w14:textId="77777777" w:rsidR="00DB2DEE" w:rsidRPr="00DB2DEE" w:rsidRDefault="00DB2DEE" w:rsidP="00F810C2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color w:val="000000" w:themeColor="text1"/>
                <w:sz w:val="20"/>
                <w:szCs w:val="20"/>
              </w:rPr>
            </w:pPr>
            <w:r w:rsidRPr="00DB2DEE">
              <w:rPr>
                <w:b w:val="0"/>
                <w:color w:val="000000" w:themeColor="text1"/>
                <w:sz w:val="20"/>
                <w:szCs w:val="20"/>
              </w:rPr>
              <w:t>- diese LS baut auf der</w:t>
            </w:r>
            <w:r w:rsidR="00995F18">
              <w:rPr>
                <w:b w:val="0"/>
                <w:color w:val="000000" w:themeColor="text1"/>
                <w:sz w:val="20"/>
                <w:szCs w:val="20"/>
              </w:rPr>
              <w:t xml:space="preserve"> LS</w:t>
            </w:r>
            <w:r w:rsidRPr="00DB2DEE">
              <w:rPr>
                <w:b w:val="0"/>
                <w:color w:val="000000" w:themeColor="text1"/>
                <w:sz w:val="20"/>
                <w:szCs w:val="20"/>
              </w:rPr>
              <w:t xml:space="preserve"> VBWL LS 5.2.1 auf</w:t>
            </w:r>
            <w:commentRangeEnd w:id="1"/>
            <w:r w:rsidR="00995F18">
              <w:rPr>
                <w:rStyle w:val="Kommentarzeichen"/>
                <w:rFonts w:eastAsia="Times New Roman"/>
                <w:b w:val="0"/>
                <w:bCs w:val="0"/>
                <w:bdr w:val="none" w:sz="0" w:space="0" w:color="auto"/>
                <w:lang w:eastAsia="de-DE"/>
              </w:rPr>
              <w:commentReference w:id="1"/>
            </w:r>
          </w:p>
          <w:p w14:paraId="358F91EC" w14:textId="77777777" w:rsidR="007B6E1E" w:rsidRPr="00DB2DEE" w:rsidRDefault="007B6E1E" w:rsidP="00F810C2">
            <w:pPr>
              <w:pStyle w:val="Tabellentext"/>
              <w:rPr>
                <w:color w:val="000000" w:themeColor="text1"/>
              </w:rPr>
            </w:pPr>
          </w:p>
        </w:tc>
      </w:tr>
    </w:tbl>
    <w:p w14:paraId="5D071F0D" w14:textId="77777777" w:rsidR="005543A2" w:rsidRPr="00CE6AE9" w:rsidRDefault="005543A2" w:rsidP="00CE6AE9">
      <w:pPr>
        <w:rPr>
          <w:sz w:val="2"/>
        </w:rPr>
      </w:pPr>
    </w:p>
    <w:sectPr w:rsidR="005543A2" w:rsidRPr="00CE6AE9" w:rsidSect="00CE6AE9">
      <w:headerReference w:type="default" r:id="rId9"/>
      <w:pgSz w:w="16838" w:h="11906" w:orient="landscape"/>
      <w:pgMar w:top="993" w:right="1417" w:bottom="993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Balkenhol, Aileen" w:date="2022-06-01T12:08:00Z" w:initials="BA">
    <w:p w14:paraId="710B10F8" w14:textId="77777777" w:rsidR="00995F18" w:rsidRDefault="00995F18">
      <w:pPr>
        <w:pStyle w:val="Kommentartext"/>
      </w:pPr>
      <w:r>
        <w:rPr>
          <w:rStyle w:val="Kommentarzeichen"/>
        </w:rPr>
        <w:annotationRef/>
      </w:r>
      <w:r>
        <w:t xml:space="preserve">Beide LS finden Sie unter </w:t>
      </w:r>
      <w:hyperlink r:id="rId1" w:history="1">
        <w:r w:rsidRPr="005C03C7">
          <w:rPr>
            <w:rStyle w:val="Hyperlink"/>
          </w:rPr>
          <w:t>www.berufsbildung.nrw.de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10B10F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349DE" w14:textId="77777777" w:rsidR="00DC1FBB" w:rsidRDefault="00DC1FBB" w:rsidP="007B6E1E">
      <w:pPr>
        <w:spacing w:after="0"/>
      </w:pPr>
      <w:r>
        <w:separator/>
      </w:r>
    </w:p>
  </w:endnote>
  <w:endnote w:type="continuationSeparator" w:id="0">
    <w:p w14:paraId="4D12701C" w14:textId="77777777" w:rsidR="00DC1FBB" w:rsidRDefault="00DC1FBB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6B66E" w14:textId="77777777" w:rsidR="00DC1FBB" w:rsidRDefault="00DC1FBB" w:rsidP="007B6E1E">
      <w:pPr>
        <w:spacing w:after="0"/>
      </w:pPr>
      <w:r>
        <w:separator/>
      </w:r>
    </w:p>
  </w:footnote>
  <w:footnote w:type="continuationSeparator" w:id="0">
    <w:p w14:paraId="7713DF2A" w14:textId="77777777" w:rsidR="00DC1FBB" w:rsidRDefault="00DC1FBB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0F230" w14:textId="77777777" w:rsidR="007B6E1E" w:rsidRPr="00CE6AE9" w:rsidRDefault="007B6E1E" w:rsidP="00CE6A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D15AF"/>
    <w:multiLevelType w:val="hybridMultilevel"/>
    <w:tmpl w:val="90DE3354"/>
    <w:lvl w:ilvl="0" w:tplc="59D0D6C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4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5D6E0F0C"/>
    <w:multiLevelType w:val="hybridMultilevel"/>
    <w:tmpl w:val="5C5E14DC"/>
    <w:lvl w:ilvl="0" w:tplc="70EEB834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lkenhol, Aileen">
    <w15:presenceInfo w15:providerId="AD" w15:userId="S-1-5-21-2167508772-3871557885-3661781329-1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87D1F"/>
    <w:rsid w:val="0011249D"/>
    <w:rsid w:val="0020380A"/>
    <w:rsid w:val="00487539"/>
    <w:rsid w:val="004F1D80"/>
    <w:rsid w:val="005543A2"/>
    <w:rsid w:val="00565B7F"/>
    <w:rsid w:val="005E2664"/>
    <w:rsid w:val="007321A7"/>
    <w:rsid w:val="007B6E1E"/>
    <w:rsid w:val="008048CF"/>
    <w:rsid w:val="0086413E"/>
    <w:rsid w:val="008B408B"/>
    <w:rsid w:val="00901CF2"/>
    <w:rsid w:val="00995F18"/>
    <w:rsid w:val="00C2312D"/>
    <w:rsid w:val="00CB22D8"/>
    <w:rsid w:val="00CE6AE9"/>
    <w:rsid w:val="00DB2DEE"/>
    <w:rsid w:val="00DC1FBB"/>
    <w:rsid w:val="00DE533E"/>
    <w:rsid w:val="00F4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57CF"/>
  <w15:docId w15:val="{14641DC4-4EAB-4E98-960C-DC9B9365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8753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2D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2DEE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95F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95F1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95F18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5F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5F18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995F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rufsbildung.nrw.de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Balkenhol, Aileen</dc:creator>
  <cp:lastModifiedBy>Balkenhol, Aileen</cp:lastModifiedBy>
  <cp:revision>9</cp:revision>
  <cp:lastPrinted>2019-05-03T08:13:00Z</cp:lastPrinted>
  <dcterms:created xsi:type="dcterms:W3CDTF">2022-05-10T12:41:00Z</dcterms:created>
  <dcterms:modified xsi:type="dcterms:W3CDTF">2022-06-01T10:09:00Z</dcterms:modified>
</cp:coreProperties>
</file>