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7A57" w14:textId="77777777" w:rsidR="006870C3" w:rsidRPr="00A7340D" w:rsidRDefault="00725431" w:rsidP="00D64EE3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33B5E96D" w14:textId="77777777" w:rsidTr="00D64EE3">
        <w:trPr>
          <w:trHeight w:val="847"/>
          <w:jc w:val="center"/>
        </w:trPr>
        <w:tc>
          <w:tcPr>
            <w:tcW w:w="14572" w:type="dxa"/>
          </w:tcPr>
          <w:p w14:paraId="39022A95" w14:textId="704CDCA6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Nr.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>10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9E1A99" w:rsidRPr="009E1A99">
              <w:rPr>
                <w:rFonts w:eastAsia="Times New Roman" w:cs="Arial"/>
                <w:b/>
                <w:szCs w:val="24"/>
                <w:lang w:eastAsia="de-DE"/>
              </w:rPr>
              <w:t>Beteiligte bei gefährlichen Ereignissen unterstützen</w:t>
            </w:r>
          </w:p>
          <w:p w14:paraId="23285AD7" w14:textId="62EBD5C3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>3</w:t>
            </w:r>
          </w:p>
          <w:p w14:paraId="5E31B33C" w14:textId="09A3F758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 xml:space="preserve">80 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Stunden</w:t>
            </w:r>
          </w:p>
        </w:tc>
      </w:tr>
    </w:tbl>
    <w:p w14:paraId="64C8D243" w14:textId="77777777" w:rsidR="00D64EE3" w:rsidRDefault="00D64EE3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47D82C47" w14:textId="77777777" w:rsidTr="00EC00C0">
        <w:trPr>
          <w:trHeight w:val="797"/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14:paraId="0737421D" w14:textId="77777777" w:rsidR="004F00E4" w:rsidRPr="004F00E4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6DF009FB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2CBBCBE9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3B8A6883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116C67E7" w14:textId="77777777" w:rsidTr="00EC00C0">
        <w:trPr>
          <w:trHeight w:val="624"/>
          <w:jc w:val="center"/>
        </w:trPr>
        <w:tc>
          <w:tcPr>
            <w:tcW w:w="2552" w:type="dxa"/>
          </w:tcPr>
          <w:p w14:paraId="4B276C98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427DE407" w14:textId="4FB28141" w:rsidR="004F00E4" w:rsidRPr="00A7340D" w:rsidRDefault="009E1A99" w:rsidP="006870C3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analysieren</w:t>
            </w:r>
            <w:r>
              <w:t xml:space="preserve"> Gefahrensituationen, betriebliche Abläufe und Prozesse hinsichtlich der betrieblichen Handlungen bei einem gefährlichen Ereignis im Bahnbetrieb.</w:t>
            </w:r>
          </w:p>
        </w:tc>
        <w:tc>
          <w:tcPr>
            <w:tcW w:w="4139" w:type="dxa"/>
          </w:tcPr>
          <w:p w14:paraId="72A1AE17" w14:textId="00D611F8" w:rsidR="004F00E4" w:rsidRPr="004F00E4" w:rsidRDefault="004F00E4" w:rsidP="009E1A99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9E1A99" w:rsidRPr="009E1A99">
              <w:rPr>
                <w:rFonts w:cs="Arial"/>
                <w:szCs w:val="24"/>
              </w:rPr>
              <w:t>ermitteln die zu treffenden Maßnahmen unter der Berücksichtigung der betreffenden Richtlinien, betrieblichen Regelungen und der Vorgehensweise bei Notfällen sowie beim Störungsmanagement.</w:t>
            </w:r>
          </w:p>
        </w:tc>
        <w:tc>
          <w:tcPr>
            <w:tcW w:w="2608" w:type="dxa"/>
          </w:tcPr>
          <w:p w14:paraId="3FA0A87C" w14:textId="77777777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077A73F3" w14:textId="77777777" w:rsidTr="00EC00C0">
        <w:trPr>
          <w:trHeight w:val="624"/>
          <w:jc w:val="center"/>
        </w:trPr>
        <w:tc>
          <w:tcPr>
            <w:tcW w:w="2552" w:type="dxa"/>
          </w:tcPr>
          <w:p w14:paraId="06DACE01" w14:textId="77777777" w:rsidR="004F00E4" w:rsidRPr="00A7340D" w:rsidRDefault="004F00E4" w:rsidP="005C4A85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131DC1FA" w14:textId="6D4FBC7A" w:rsidR="004F00E4" w:rsidRPr="00A7340D" w:rsidRDefault="009E1A99" w:rsidP="00A7340D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informieren</w:t>
            </w:r>
            <w:r>
              <w:t xml:space="preserve"> sich über die Kategorien gefährlicher Ereignisse und die daran Beteiligte</w:t>
            </w:r>
            <w:r w:rsidRPr="00AD5E4F">
              <w:t>n</w:t>
            </w:r>
            <w:r w:rsidR="00066824" w:rsidRPr="00AD5E4F">
              <w:t>.</w:t>
            </w:r>
          </w:p>
        </w:tc>
        <w:tc>
          <w:tcPr>
            <w:tcW w:w="4139" w:type="dxa"/>
          </w:tcPr>
          <w:p w14:paraId="77A73D7A" w14:textId="15E49CD6"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617ECD">
              <w:t xml:space="preserve">erfassen anhand des Notfallmanagements die bei gefährlichen Unregelmäßigkeiten (Unfällen, Bränden, Katastrophen) sowie Störungen zu ergreifenden Maßnahmen (Meldekette, Erstmeldung, Maßnahmen am Ereignisort). </w:t>
            </w:r>
            <w:r w:rsidR="00617ECD" w:rsidRPr="00AD5E4F">
              <w:t>Sie</w:t>
            </w:r>
            <w:r w:rsidR="00066824" w:rsidRPr="00AD5E4F">
              <w:t xml:space="preserve"> </w:t>
            </w:r>
            <w:r w:rsidR="00617ECD" w:rsidRPr="00AD5E4F">
              <w:t>berücksichtigen</w:t>
            </w:r>
            <w:r w:rsidR="00617ECD">
              <w:t xml:space="preserve"> </w:t>
            </w:r>
            <w:r w:rsidR="001461EC">
              <w:t>d</w:t>
            </w:r>
            <w:r w:rsidR="00617ECD">
              <w:t>ie Besonderheiten bei elektrifizierter Infrastruktur und Gefahrguttransporten</w:t>
            </w:r>
            <w:r w:rsidR="00617ECD">
              <w:rPr>
                <w:rFonts w:cs="Arial"/>
                <w:szCs w:val="24"/>
              </w:rPr>
              <w:t xml:space="preserve"> und </w:t>
            </w:r>
            <w:r w:rsidR="00617ECD">
              <w:rPr>
                <w:rFonts w:cs="Arial"/>
                <w:szCs w:val="24"/>
              </w:rPr>
              <w:lastRenderedPageBreak/>
              <w:t>unterscheiden Störungen und Unfälle.</w:t>
            </w:r>
          </w:p>
        </w:tc>
        <w:tc>
          <w:tcPr>
            <w:tcW w:w="2608" w:type="dxa"/>
          </w:tcPr>
          <w:p w14:paraId="65EE7139" w14:textId="77777777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6950AA82" w14:textId="77777777" w:rsidTr="00EC00C0">
        <w:trPr>
          <w:trHeight w:val="624"/>
          <w:jc w:val="center"/>
        </w:trPr>
        <w:tc>
          <w:tcPr>
            <w:tcW w:w="2552" w:type="dxa"/>
          </w:tcPr>
          <w:p w14:paraId="7FBED564" w14:textId="77777777" w:rsidR="004F00E4" w:rsidRPr="00A7340D" w:rsidRDefault="004F00E4" w:rsidP="00A7340D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70D4C4C" w14:textId="731EA260" w:rsidR="004F00E4" w:rsidRPr="00A7340D" w:rsidRDefault="00600778" w:rsidP="00A7340D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1461EC">
              <w:rPr>
                <w:b/>
              </w:rPr>
              <w:t>planen</w:t>
            </w:r>
            <w:r>
              <w:t xml:space="preserve"> </w:t>
            </w:r>
            <w:r w:rsidR="00A86897">
              <w:t xml:space="preserve">anhand </w:t>
            </w:r>
            <w:r>
              <w:t>gefährlicher Ereignisse</w:t>
            </w:r>
            <w:r w:rsidR="001461EC">
              <w:t xml:space="preserve"> </w:t>
            </w:r>
            <w:r>
              <w:t>einzuleitende</w:t>
            </w:r>
            <w:r w:rsidR="00A86897">
              <w:t xml:space="preserve"> </w:t>
            </w:r>
            <w:r>
              <w:t>Maßnahmen zur Aufrechterhaltung oder Wiederaufnahme des Bahnbetriebs.</w:t>
            </w:r>
          </w:p>
        </w:tc>
        <w:tc>
          <w:tcPr>
            <w:tcW w:w="4139" w:type="dxa"/>
          </w:tcPr>
          <w:p w14:paraId="3434D9E6" w14:textId="0974B791"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600778">
              <w:rPr>
                <w:rFonts w:cs="Arial"/>
                <w:szCs w:val="24"/>
              </w:rPr>
              <w:t>d</w:t>
            </w:r>
            <w:r w:rsidR="00600778">
              <w:t>okumentieren ihre Ergebnisse auch unter Verwendung digitaler Medien und schaffen so die Voraussetzung für sicheres und schnelles Reagieren im Notfall</w:t>
            </w:r>
            <w:r w:rsidR="00600778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6A9821AC" w14:textId="77777777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583E8E60" w14:textId="77777777" w:rsidTr="00EC00C0">
        <w:trPr>
          <w:trHeight w:val="624"/>
          <w:jc w:val="center"/>
        </w:trPr>
        <w:tc>
          <w:tcPr>
            <w:tcW w:w="2552" w:type="dxa"/>
          </w:tcPr>
          <w:p w14:paraId="56AA3410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5A9C26CC" w14:textId="48BA18E1" w:rsidR="004F00E4" w:rsidRPr="00A7340D" w:rsidRDefault="00600778" w:rsidP="00FE3FA7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entsche</w:t>
            </w:r>
            <w:r w:rsidR="00BF1E63" w:rsidRPr="000F7E83">
              <w:rPr>
                <w:b/>
              </w:rPr>
              <w:t>i</w:t>
            </w:r>
            <w:r w:rsidRPr="000F7E83">
              <w:rPr>
                <w:b/>
              </w:rPr>
              <w:t>den</w:t>
            </w:r>
            <w:r>
              <w:t xml:space="preserve"> </w:t>
            </w:r>
            <w:r w:rsidR="00077EBF">
              <w:t xml:space="preserve">über die </w:t>
            </w:r>
            <w:r>
              <w:t xml:space="preserve">in Gefahrsituationen </w:t>
            </w:r>
            <w:r w:rsidR="00077EBF">
              <w:t xml:space="preserve">einzuleitenden Maßnahmen </w:t>
            </w:r>
            <w:r>
              <w:t xml:space="preserve">umsichtig und entsprechend </w:t>
            </w:r>
            <w:r w:rsidR="00BF1E63">
              <w:t>den betrieblichen Vorgaben</w:t>
            </w:r>
            <w:r>
              <w:t>.</w:t>
            </w:r>
          </w:p>
        </w:tc>
        <w:tc>
          <w:tcPr>
            <w:tcW w:w="4139" w:type="dxa"/>
          </w:tcPr>
          <w:p w14:paraId="338949E9" w14:textId="0C4E881B" w:rsidR="004F00E4" w:rsidRPr="00A7340D" w:rsidRDefault="004F00E4" w:rsidP="00066824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600778">
              <w:rPr>
                <w:rFonts w:cs="Arial"/>
                <w:szCs w:val="24"/>
              </w:rPr>
              <w:t>wählen Handlungshilfen aus</w:t>
            </w:r>
            <w:r w:rsidR="00BF1E63" w:rsidRPr="00AD5E4F">
              <w:rPr>
                <w:rFonts w:cs="Arial"/>
                <w:szCs w:val="24"/>
              </w:rPr>
              <w:t xml:space="preserve">. </w:t>
            </w:r>
            <w:r w:rsidR="00600778" w:rsidRPr="00AD5E4F">
              <w:rPr>
                <w:rFonts w:cs="Arial"/>
                <w:szCs w:val="24"/>
              </w:rPr>
              <w:t>Sie</w:t>
            </w:r>
            <w:r w:rsidR="00BF1E63" w:rsidRPr="00AD5E4F">
              <w:t xml:space="preserve"> l</w:t>
            </w:r>
            <w:r w:rsidR="00BF1E63">
              <w:t xml:space="preserve">egen geeignete Maßnahmen zur Aufrechterhaltung und Wiederaufnahme des Bahnbetriebs </w:t>
            </w:r>
            <w:r w:rsidR="00BF1E63" w:rsidRPr="00AD5E4F">
              <w:t xml:space="preserve">fest </w:t>
            </w:r>
            <w:r w:rsidR="00066824" w:rsidRPr="00AD5E4F">
              <w:t xml:space="preserve">- </w:t>
            </w:r>
            <w:r w:rsidR="00BF1E63" w:rsidRPr="00AD5E4F">
              <w:t>auch in</w:t>
            </w:r>
            <w:r w:rsidR="00BF1E63">
              <w:t xml:space="preserve"> Hinblick auf ein nachhaltiges Handeln insbesondere bei Gefahrgutaustritt. </w:t>
            </w:r>
          </w:p>
        </w:tc>
        <w:tc>
          <w:tcPr>
            <w:tcW w:w="2608" w:type="dxa"/>
          </w:tcPr>
          <w:p w14:paraId="34E53567" w14:textId="77777777" w:rsidR="004F00E4" w:rsidRPr="00A7340D" w:rsidRDefault="004F00E4" w:rsidP="00E101B0">
            <w:pPr>
              <w:rPr>
                <w:rFonts w:cs="Arial"/>
                <w:szCs w:val="24"/>
              </w:rPr>
            </w:pPr>
          </w:p>
        </w:tc>
      </w:tr>
      <w:tr w:rsidR="004F00E4" w:rsidRPr="006870C3" w14:paraId="45A1ABD5" w14:textId="77777777" w:rsidTr="00EC00C0">
        <w:trPr>
          <w:trHeight w:val="624"/>
          <w:jc w:val="center"/>
        </w:trPr>
        <w:tc>
          <w:tcPr>
            <w:tcW w:w="2552" w:type="dxa"/>
          </w:tcPr>
          <w:p w14:paraId="72E8F088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6D6094AE" w14:textId="5B87CEE2" w:rsidR="004F00E4" w:rsidRPr="00A7340D" w:rsidRDefault="00BF1E63" w:rsidP="00DB0B42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führen</w:t>
            </w:r>
            <w:r>
              <w:t xml:space="preserve"> entsprechende Maßnahmen zur Abwehr gefährlicher Ereignisse </w:t>
            </w:r>
            <w:bookmarkStart w:id="0" w:name="_GoBack"/>
            <w:r w:rsidR="00077EBF" w:rsidRPr="000F7E83">
              <w:rPr>
                <w:b/>
              </w:rPr>
              <w:t>durch</w:t>
            </w:r>
            <w:bookmarkEnd w:id="0"/>
            <w:r w:rsidRPr="00077EBF">
              <w:t>.</w:t>
            </w:r>
          </w:p>
        </w:tc>
        <w:tc>
          <w:tcPr>
            <w:tcW w:w="4139" w:type="dxa"/>
          </w:tcPr>
          <w:p w14:paraId="2D34BA0B" w14:textId="761C075B" w:rsidR="004F00E4" w:rsidRPr="00A7340D" w:rsidRDefault="00BF1E63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 xml:space="preserve">r </w:t>
            </w:r>
            <w:r w:rsidR="00480F04">
              <w:rPr>
                <w:rFonts w:cs="Arial"/>
                <w:szCs w:val="24"/>
              </w:rPr>
              <w:t>nutzen vorliegende Handlungshilfen zum</w:t>
            </w:r>
            <w:r>
              <w:rPr>
                <w:rFonts w:cs="Arial"/>
                <w:szCs w:val="24"/>
              </w:rPr>
              <w:t xml:space="preserve"> Melden gefährlicher Ereignisse. </w:t>
            </w:r>
            <w:r w:rsidR="00480F04">
              <w:rPr>
                <w:rFonts w:cs="Arial"/>
                <w:szCs w:val="24"/>
              </w:rPr>
              <w:t xml:space="preserve">Sie </w:t>
            </w:r>
            <w:r w:rsidR="00480F04">
              <w:t>unterstützen die am gefährlichen Ereignis beteiligten Personen und dokumentieren eingeleitete Maßnahmen in den betrieblichen Unterlagen.</w:t>
            </w:r>
          </w:p>
        </w:tc>
        <w:tc>
          <w:tcPr>
            <w:tcW w:w="2608" w:type="dxa"/>
          </w:tcPr>
          <w:p w14:paraId="5AD201F3" w14:textId="7843F899" w:rsidR="004F00E4" w:rsidRPr="00A7340D" w:rsidRDefault="0070336C" w:rsidP="006870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Handlungshilfen können auch digital vorlieg</w:t>
            </w:r>
            <w:r w:rsidRPr="00AD5E4F">
              <w:rPr>
                <w:rFonts w:cs="Arial"/>
                <w:szCs w:val="24"/>
              </w:rPr>
              <w:t>en</w:t>
            </w:r>
            <w:r w:rsidR="00066824" w:rsidRPr="00AD5E4F">
              <w:rPr>
                <w:rFonts w:cs="Arial"/>
                <w:szCs w:val="24"/>
              </w:rPr>
              <w:t>.</w:t>
            </w:r>
          </w:p>
        </w:tc>
      </w:tr>
      <w:tr w:rsidR="004F00E4" w:rsidRPr="006870C3" w14:paraId="17D38567" w14:textId="77777777" w:rsidTr="00EC00C0">
        <w:trPr>
          <w:trHeight w:val="624"/>
          <w:jc w:val="center"/>
        </w:trPr>
        <w:tc>
          <w:tcPr>
            <w:tcW w:w="2552" w:type="dxa"/>
          </w:tcPr>
          <w:p w14:paraId="6649DB13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A6659CB" w14:textId="148437E0" w:rsidR="004F00E4" w:rsidRPr="00A7340D" w:rsidRDefault="005C2EF3" w:rsidP="0082727A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kontrollieren</w:t>
            </w:r>
            <w:r>
              <w:t xml:space="preserve"> die eingeleiteten Maßnahmen bei gefährlichen Ereignissen im Bahnbetr</w:t>
            </w:r>
            <w:r w:rsidR="00D2423F">
              <w:t>ie</w:t>
            </w:r>
            <w:r>
              <w:t>b</w:t>
            </w:r>
            <w:r w:rsidR="00077EBF">
              <w:t xml:space="preserve"> hinsichtlich der Sicherheit und Wirksamkeit.</w:t>
            </w:r>
          </w:p>
        </w:tc>
        <w:tc>
          <w:tcPr>
            <w:tcW w:w="4139" w:type="dxa"/>
          </w:tcPr>
          <w:p w14:paraId="038F9E30" w14:textId="51992663"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D2423F">
              <w:rPr>
                <w:rFonts w:cs="Arial"/>
                <w:szCs w:val="24"/>
              </w:rPr>
              <w:t>prüfen die Maßnahmen hinsichtlich Sicherheit und Wirksamkeit, auch in Hinblick auf die Zusammenarbeit und Kommunikation der Beteiligten.</w:t>
            </w:r>
          </w:p>
        </w:tc>
        <w:tc>
          <w:tcPr>
            <w:tcW w:w="2608" w:type="dxa"/>
          </w:tcPr>
          <w:p w14:paraId="37B437F5" w14:textId="77777777" w:rsidR="004F00E4" w:rsidRPr="00A7340D" w:rsidRDefault="004F00E4" w:rsidP="00FB102F">
            <w:pPr>
              <w:rPr>
                <w:rFonts w:cs="Arial"/>
                <w:szCs w:val="24"/>
              </w:rPr>
            </w:pPr>
          </w:p>
        </w:tc>
      </w:tr>
      <w:tr w:rsidR="004F00E4" w:rsidRPr="006870C3" w14:paraId="595C9205" w14:textId="77777777" w:rsidTr="00EC00C0">
        <w:trPr>
          <w:trHeight w:val="624"/>
          <w:jc w:val="center"/>
        </w:trPr>
        <w:tc>
          <w:tcPr>
            <w:tcW w:w="2552" w:type="dxa"/>
          </w:tcPr>
          <w:p w14:paraId="28B17A44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3BAC3EDF" w14:textId="625335C5" w:rsidR="004F00E4" w:rsidRPr="00A7340D" w:rsidRDefault="00A3042C" w:rsidP="0034085C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reflektieren</w:t>
            </w:r>
            <w:r>
              <w:t xml:space="preserve"> die eingeleiteten Maßnahmen bei gefährlichen Ereignissen und </w:t>
            </w:r>
            <w:r w:rsidRPr="000F7E83">
              <w:rPr>
                <w:b/>
              </w:rPr>
              <w:t>bewerten</w:t>
            </w:r>
            <w:r>
              <w:t xml:space="preserve"> diese hinsichtlich der </w:t>
            </w:r>
            <w:r>
              <w:lastRenderedPageBreak/>
              <w:t>Aufrechterhaltung oder Wiederaufnahme des Bahnbetriebs sowie der Auswirkungen auf die Umwelt.</w:t>
            </w:r>
          </w:p>
        </w:tc>
        <w:tc>
          <w:tcPr>
            <w:tcW w:w="4139" w:type="dxa"/>
          </w:tcPr>
          <w:p w14:paraId="59F4C561" w14:textId="17EF5A85"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lastRenderedPageBreak/>
              <w:t xml:space="preserve">Die Schülerinnen und Schüler </w:t>
            </w:r>
            <w:r w:rsidR="003B0A2F">
              <w:t xml:space="preserve">werden sich </w:t>
            </w:r>
            <w:r w:rsidR="003B0A2F" w:rsidRPr="00AD5E4F">
              <w:t xml:space="preserve">ihrer Rolle </w:t>
            </w:r>
            <w:r w:rsidR="00066824" w:rsidRPr="00AD5E4F">
              <w:t>/ Aufgabe</w:t>
            </w:r>
            <w:r w:rsidR="00066824">
              <w:t xml:space="preserve"> </w:t>
            </w:r>
            <w:r w:rsidR="003B0A2F">
              <w:t xml:space="preserve">im Zusammenhang mit gefährlichen </w:t>
            </w:r>
            <w:r w:rsidR="003B0A2F">
              <w:lastRenderedPageBreak/>
              <w:t xml:space="preserve">Ereignissen bewusst. Sie vergegenwärtigen sich ihrer Verantwortung in Gefahrensituationen </w:t>
            </w:r>
            <w:r w:rsidR="00F05025">
              <w:t>hinsichtlich des Schutzes</w:t>
            </w:r>
            <w:r w:rsidR="003B0A2F">
              <w:t xml:space="preserve"> von Personen als auch der Umwelt. Sie sind sich der Bedeutung von themenbezogenen </w:t>
            </w:r>
            <w:r w:rsidR="003B0A2F" w:rsidRPr="00AD5E4F">
              <w:t>Weiterbildungen</w:t>
            </w:r>
            <w:r w:rsidR="00F05025" w:rsidRPr="00AD5E4F">
              <w:t xml:space="preserve"> für ein kontinuierlich </w:t>
            </w:r>
            <w:r w:rsidR="00066824" w:rsidRPr="00AD5E4F">
              <w:t xml:space="preserve">professionalisierteres </w:t>
            </w:r>
            <w:r w:rsidR="00F05025" w:rsidRPr="00AD5E4F">
              <w:t>Handeln</w:t>
            </w:r>
            <w:r w:rsidR="003B0A2F">
              <w:t xml:space="preserve"> bewusst.</w:t>
            </w:r>
          </w:p>
        </w:tc>
        <w:tc>
          <w:tcPr>
            <w:tcW w:w="2608" w:type="dxa"/>
          </w:tcPr>
          <w:p w14:paraId="1E45084F" w14:textId="2C604C95" w:rsidR="004F00E4" w:rsidRPr="00A7340D" w:rsidRDefault="00794575" w:rsidP="006870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Schülerinnen und Schüler sollen sich sowohl der </w:t>
            </w:r>
            <w:r w:rsidR="00AD5E4F">
              <w:rPr>
                <w:rFonts w:cs="Arial"/>
                <w:szCs w:val="24"/>
              </w:rPr>
              <w:lastRenderedPageBreak/>
              <w:t>betrieblichen</w:t>
            </w:r>
            <w:r>
              <w:rPr>
                <w:rFonts w:cs="Arial"/>
                <w:szCs w:val="24"/>
              </w:rPr>
              <w:t xml:space="preserve"> als auch der Verantwortung </w:t>
            </w:r>
            <w:r w:rsidR="004769CB" w:rsidRPr="00AD5E4F">
              <w:rPr>
                <w:rFonts w:cs="Arial"/>
                <w:szCs w:val="24"/>
              </w:rPr>
              <w:t>gegenüber Menschen</w:t>
            </w:r>
            <w:r w:rsidR="00066824" w:rsidRPr="00AD5E4F">
              <w:rPr>
                <w:rFonts w:cs="Arial"/>
                <w:szCs w:val="24"/>
              </w:rPr>
              <w:t xml:space="preserve"> und Umwelt </w:t>
            </w:r>
            <w:r w:rsidRPr="00AD5E4F">
              <w:rPr>
                <w:rFonts w:cs="Arial"/>
                <w:szCs w:val="24"/>
              </w:rPr>
              <w:t>bewusst sein.</w:t>
            </w:r>
          </w:p>
        </w:tc>
      </w:tr>
    </w:tbl>
    <w:p w14:paraId="4F5AA30E" w14:textId="77777777" w:rsidR="00E101B0" w:rsidRPr="005C4A85" w:rsidRDefault="00E101B0" w:rsidP="00082C61"/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C04A" w14:textId="77777777" w:rsidR="00085EFD" w:rsidRDefault="00085EFD" w:rsidP="006870C3">
      <w:r>
        <w:separator/>
      </w:r>
    </w:p>
  </w:endnote>
  <w:endnote w:type="continuationSeparator" w:id="0">
    <w:p w14:paraId="38630ACE" w14:textId="77777777"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E818" w14:textId="54605A86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0F7E83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0F7E83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D4B41DC" wp14:editId="4B2A98F2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0F7E83">
      <w:rPr>
        <w:rFonts w:eastAsia="Calibri" w:cs="Arial"/>
        <w:noProof/>
        <w:sz w:val="20"/>
        <w:szCs w:val="20"/>
      </w:rPr>
      <w:instrText>3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36BC" w14:textId="77777777" w:rsidR="00085EFD" w:rsidRDefault="00085EFD" w:rsidP="006870C3">
      <w:r>
        <w:separator/>
      </w:r>
    </w:p>
  </w:footnote>
  <w:footnote w:type="continuationSeparator" w:id="0">
    <w:p w14:paraId="5BE32C42" w14:textId="77777777" w:rsidR="00085EFD" w:rsidRDefault="00085EFD" w:rsidP="006870C3">
      <w:r>
        <w:continuationSeparator/>
      </w:r>
    </w:p>
  </w:footnote>
  <w:footnote w:id="1">
    <w:p w14:paraId="3C3A57DA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25491B2A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99E7" w14:textId="3D3410FA" w:rsidR="00725431" w:rsidRPr="009E1A99" w:rsidRDefault="009E1A99" w:rsidP="009E1A99">
    <w:pPr>
      <w:pStyle w:val="Kopfzeile"/>
    </w:pPr>
    <w:r>
      <w:t>Eisenbahner in der Zugverkehrssteuerung und Eisenbahnerin in der Zugverkehrssteuerung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stylePaneSortMethod w:val="00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66824"/>
    <w:rsid w:val="00077EBF"/>
    <w:rsid w:val="00082C61"/>
    <w:rsid w:val="00085EFD"/>
    <w:rsid w:val="000A456D"/>
    <w:rsid w:val="000F026C"/>
    <w:rsid w:val="000F7E83"/>
    <w:rsid w:val="001461EC"/>
    <w:rsid w:val="001477B5"/>
    <w:rsid w:val="00157211"/>
    <w:rsid w:val="001B74DE"/>
    <w:rsid w:val="00202437"/>
    <w:rsid w:val="00232DB0"/>
    <w:rsid w:val="00236215"/>
    <w:rsid w:val="00295EA8"/>
    <w:rsid w:val="002A4563"/>
    <w:rsid w:val="002A496D"/>
    <w:rsid w:val="002A5306"/>
    <w:rsid w:val="00302EAB"/>
    <w:rsid w:val="00327B4E"/>
    <w:rsid w:val="003311D0"/>
    <w:rsid w:val="00332868"/>
    <w:rsid w:val="0034085C"/>
    <w:rsid w:val="00392AF9"/>
    <w:rsid w:val="003B0A2F"/>
    <w:rsid w:val="0043200C"/>
    <w:rsid w:val="00435357"/>
    <w:rsid w:val="00440574"/>
    <w:rsid w:val="004769CB"/>
    <w:rsid w:val="00480F04"/>
    <w:rsid w:val="00492BBB"/>
    <w:rsid w:val="00497706"/>
    <w:rsid w:val="004A0101"/>
    <w:rsid w:val="004F00E4"/>
    <w:rsid w:val="005621A1"/>
    <w:rsid w:val="00585686"/>
    <w:rsid w:val="0059289D"/>
    <w:rsid w:val="005C2EF3"/>
    <w:rsid w:val="005C4A85"/>
    <w:rsid w:val="005D7A0E"/>
    <w:rsid w:val="00600778"/>
    <w:rsid w:val="00617ECD"/>
    <w:rsid w:val="006870C3"/>
    <w:rsid w:val="006C7499"/>
    <w:rsid w:val="006D7F43"/>
    <w:rsid w:val="006F329D"/>
    <w:rsid w:val="0070336C"/>
    <w:rsid w:val="00725431"/>
    <w:rsid w:val="00793798"/>
    <w:rsid w:val="00794575"/>
    <w:rsid w:val="00795445"/>
    <w:rsid w:val="007C71E9"/>
    <w:rsid w:val="007D5E9F"/>
    <w:rsid w:val="00812F77"/>
    <w:rsid w:val="0082727A"/>
    <w:rsid w:val="00856CB0"/>
    <w:rsid w:val="008A5FBE"/>
    <w:rsid w:val="008C4A8C"/>
    <w:rsid w:val="008F0FFE"/>
    <w:rsid w:val="00956A27"/>
    <w:rsid w:val="00980679"/>
    <w:rsid w:val="00994A60"/>
    <w:rsid w:val="009A6771"/>
    <w:rsid w:val="009D6BCD"/>
    <w:rsid w:val="009E1A99"/>
    <w:rsid w:val="00A066CA"/>
    <w:rsid w:val="00A3042C"/>
    <w:rsid w:val="00A31A81"/>
    <w:rsid w:val="00A7340D"/>
    <w:rsid w:val="00A86897"/>
    <w:rsid w:val="00AB613B"/>
    <w:rsid w:val="00AC51A2"/>
    <w:rsid w:val="00AD5E4F"/>
    <w:rsid w:val="00AF7A6A"/>
    <w:rsid w:val="00B002DD"/>
    <w:rsid w:val="00B36A65"/>
    <w:rsid w:val="00B6082D"/>
    <w:rsid w:val="00BC0697"/>
    <w:rsid w:val="00BF1E63"/>
    <w:rsid w:val="00CA1099"/>
    <w:rsid w:val="00CB7B05"/>
    <w:rsid w:val="00D1406B"/>
    <w:rsid w:val="00D2423F"/>
    <w:rsid w:val="00D64EE3"/>
    <w:rsid w:val="00D83396"/>
    <w:rsid w:val="00D93207"/>
    <w:rsid w:val="00DB0B42"/>
    <w:rsid w:val="00DC3801"/>
    <w:rsid w:val="00DD011F"/>
    <w:rsid w:val="00E101B0"/>
    <w:rsid w:val="00E10B70"/>
    <w:rsid w:val="00E41E2F"/>
    <w:rsid w:val="00E67AB2"/>
    <w:rsid w:val="00E869EF"/>
    <w:rsid w:val="00EA6172"/>
    <w:rsid w:val="00EA6C27"/>
    <w:rsid w:val="00EC00C0"/>
    <w:rsid w:val="00EF049B"/>
    <w:rsid w:val="00F05025"/>
    <w:rsid w:val="00F1508F"/>
    <w:rsid w:val="00F64C6B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AC8699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AD18-F6DC-4045-9EC3-65FD8C96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Thomsen, Marianne</cp:lastModifiedBy>
  <cp:revision>2</cp:revision>
  <cp:lastPrinted>2019-11-14T11:32:00Z</cp:lastPrinted>
  <dcterms:created xsi:type="dcterms:W3CDTF">2022-02-25T10:33:00Z</dcterms:created>
  <dcterms:modified xsi:type="dcterms:W3CDTF">2022-02-25T10:33:00Z</dcterms:modified>
</cp:coreProperties>
</file>