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74" w:rsidRPr="00850CC4" w:rsidRDefault="00296074" w:rsidP="00296074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der Lernsituationen im Lernfeld 13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296074" w:rsidRPr="00CA1D31" w:rsidTr="00DA7A6E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74" w:rsidRPr="00850CC4" w:rsidRDefault="00296074" w:rsidP="00DA7A6E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74" w:rsidRPr="00850CC4" w:rsidRDefault="00296074" w:rsidP="00DA7A6E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74" w:rsidRPr="00850CC4" w:rsidRDefault="00296074" w:rsidP="00DA7A6E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96074" w:rsidRPr="00FF3DAD" w:rsidRDefault="00296074" w:rsidP="00DA7A6E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296074" w:rsidRPr="00850CC4" w:rsidTr="00DA7A6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  <w:r>
              <w:t>13.1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  <w:r>
              <w:t>Durchführung von Sanierungsmaßnahmen am Außenputz eines Einfamilienhauses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  <w:r>
              <w:t>30 UStd</w:t>
            </w:r>
            <w:r w:rsidR="00FE2CDF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</w:tr>
      <w:tr w:rsidR="00296074" w:rsidRPr="00850CC4" w:rsidTr="00DA7A6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  <w:r>
              <w:t>13.2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74" w:rsidRPr="00850CC4" w:rsidRDefault="00296074" w:rsidP="00DA7A6E">
            <w:pPr>
              <w:spacing w:before="60" w:after="0"/>
              <w:jc w:val="left"/>
            </w:pPr>
            <w:r>
              <w:t xml:space="preserve">Durchführung der Sanierung einer Trockenbaukonstruktion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  <w:r>
              <w:t>30 U</w:t>
            </w:r>
            <w:r w:rsidRPr="001B3DBE">
              <w:t>Std</w:t>
            </w:r>
            <w:r w:rsidR="00FE2CDF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96074" w:rsidRPr="00B43853" w:rsidRDefault="00296074" w:rsidP="00DA7A6E">
            <w:pPr>
              <w:spacing w:before="60" w:after="0"/>
              <w:jc w:val="left"/>
            </w:pPr>
          </w:p>
        </w:tc>
      </w:tr>
      <w:tr w:rsidR="00296074" w:rsidRPr="00850CC4" w:rsidTr="00DA7A6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  <w:r>
              <w:t>13.3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</w:tr>
      <w:tr w:rsidR="00296074" w:rsidRPr="00850CC4" w:rsidTr="00DA7A6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  <w:r>
              <w:t>13.4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</w:tr>
      <w:tr w:rsidR="00296074" w:rsidRPr="00850CC4" w:rsidTr="00DA7A6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</w:tr>
      <w:tr w:rsidR="00296074" w:rsidRPr="00850CC4" w:rsidTr="00DA7A6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96074" w:rsidRPr="00850CC4" w:rsidRDefault="00296074" w:rsidP="00DA7A6E">
            <w:pPr>
              <w:spacing w:before="60" w:after="0"/>
              <w:jc w:val="left"/>
            </w:pPr>
          </w:p>
        </w:tc>
      </w:tr>
    </w:tbl>
    <w:p w:rsidR="00296074" w:rsidRDefault="00296074" w:rsidP="00296074">
      <w:pPr>
        <w:spacing w:before="0" w:after="0"/>
        <w:jc w:val="left"/>
      </w:pPr>
    </w:p>
    <w:p w:rsidR="00296074" w:rsidRDefault="00296074">
      <w:pPr>
        <w:spacing w:before="0" w:after="160" w:line="259" w:lineRule="auto"/>
        <w:jc w:val="left"/>
      </w:pPr>
      <w: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E2CDF" w:rsidRPr="00FF53F1" w:rsidTr="009F6884">
        <w:tc>
          <w:tcPr>
            <w:tcW w:w="14572" w:type="dxa"/>
            <w:gridSpan w:val="2"/>
          </w:tcPr>
          <w:p w:rsidR="00FE2CDF" w:rsidRPr="00FF53F1" w:rsidRDefault="00FE2CDF" w:rsidP="009F6884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 w:rsidRPr="00FF53F1">
              <w:rPr>
                <w:b/>
              </w:rPr>
              <w:t xml:space="preserve"> Ausbildungsjahr</w:t>
            </w:r>
          </w:p>
          <w:p w:rsidR="00FE2CDF" w:rsidRPr="00603332" w:rsidRDefault="00FE2CDF" w:rsidP="009F6884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ab/>
            </w:r>
            <w:r w:rsidRPr="00603332">
              <w:t>Durchführung von Energieeffizienz- und Sanierungsmaßnahmen</w:t>
            </w:r>
          </w:p>
          <w:p w:rsidR="00FE2CDF" w:rsidRPr="001B3DBE" w:rsidRDefault="00FE2CDF" w:rsidP="009F688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13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603332">
              <w:t>Stuck, Putz- und Trockenbaukonstruktionen sanieren</w:t>
            </w:r>
            <w:r>
              <w:t xml:space="preserve"> (80 </w:t>
            </w:r>
            <w:r w:rsidRPr="001B3DBE">
              <w:t>UStd.)</w:t>
            </w:r>
          </w:p>
          <w:p w:rsidR="00FE2CDF" w:rsidRPr="00FF53F1" w:rsidRDefault="00FE2CDF" w:rsidP="009F688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13.2:</w:t>
            </w:r>
            <w:r>
              <w:tab/>
            </w:r>
            <w:r>
              <w:tab/>
              <w:t xml:space="preserve">Durchführung der Sanierung einer Trockenbaukonstruktion </w:t>
            </w:r>
            <w:r w:rsidRPr="001B3DBE">
              <w:t>(</w:t>
            </w:r>
            <w:r>
              <w:t xml:space="preserve">30 </w:t>
            </w:r>
            <w:r w:rsidRPr="001B3DBE">
              <w:t>UStd.)</w:t>
            </w:r>
          </w:p>
        </w:tc>
      </w:tr>
      <w:tr w:rsidR="00FE2CDF" w:rsidRPr="00FF53F1" w:rsidTr="009F6884">
        <w:trPr>
          <w:trHeight w:val="1845"/>
        </w:trPr>
        <w:tc>
          <w:tcPr>
            <w:tcW w:w="7299" w:type="dxa"/>
          </w:tcPr>
          <w:p w:rsidR="00FE2CDF" w:rsidRDefault="00FE2CDF" w:rsidP="009F688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Einstiegsszenario</w:t>
            </w:r>
          </w:p>
          <w:p w:rsidR="00FE2CDF" w:rsidRPr="00DF51A9" w:rsidRDefault="00FE2CDF" w:rsidP="009F688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DF51A9">
              <w:rPr>
                <w:b w:val="0"/>
              </w:rPr>
              <w:t>Die Bauherren Familie Müller-Sanchez haben ein Einfamilienhaus aus den 50er Jahren gekauft</w:t>
            </w:r>
            <w:r>
              <w:rPr>
                <w:b w:val="0"/>
              </w:rPr>
              <w:t>. Sie</w:t>
            </w:r>
            <w:r w:rsidRPr="00DF51A9">
              <w:rPr>
                <w:b w:val="0"/>
              </w:rPr>
              <w:t xml:space="preserve"> wollen das </w:t>
            </w:r>
            <w:r>
              <w:rPr>
                <w:b w:val="0"/>
              </w:rPr>
              <w:t xml:space="preserve">nicht ausgebaute </w:t>
            </w:r>
            <w:r w:rsidRPr="00DF51A9">
              <w:rPr>
                <w:b w:val="0"/>
              </w:rPr>
              <w:t xml:space="preserve">Dachgeschoss des Hauses </w:t>
            </w:r>
            <w:r>
              <w:rPr>
                <w:b w:val="0"/>
              </w:rPr>
              <w:t>zukünftig als Büro nutzen. Die Bauherren wünschen sich ein Beratungsgespräch. Wenig Verlust von Wohnraum und ökologische Aspekte sind ihnen wichtig.</w:t>
            </w:r>
          </w:p>
          <w:p w:rsidR="00FE2CDF" w:rsidRPr="00FF53F1" w:rsidRDefault="00FE2CDF" w:rsidP="009F6884">
            <w:pPr>
              <w:pStyle w:val="Tabellenberschrift"/>
              <w:tabs>
                <w:tab w:val="clear" w:pos="1985"/>
                <w:tab w:val="clear" w:pos="3402"/>
              </w:tabs>
            </w:pPr>
          </w:p>
        </w:tc>
        <w:tc>
          <w:tcPr>
            <w:tcW w:w="7273" w:type="dxa"/>
          </w:tcPr>
          <w:p w:rsidR="00FE2CDF" w:rsidRDefault="00FE2CDF" w:rsidP="009F6884">
            <w:pPr>
              <w:pStyle w:val="Tabellenberschrift"/>
            </w:pPr>
            <w:r w:rsidRPr="00FF53F1">
              <w:t>Handlungsprodukt/Lernergebnis</w:t>
            </w:r>
          </w:p>
          <w:p w:rsidR="00FE2CDF" w:rsidRDefault="00FE2CDF" w:rsidP="009F6884">
            <w:pPr>
              <w:pStyle w:val="Tabellenspiegelstrich"/>
              <w:rPr>
                <w:b/>
              </w:rPr>
            </w:pPr>
            <w:r w:rsidRPr="009B072E">
              <w:t>Beratungsgespräch</w:t>
            </w:r>
            <w:r>
              <w:t xml:space="preserve"> als Rollenspiel</w:t>
            </w:r>
          </w:p>
          <w:p w:rsidR="00FE2CDF" w:rsidRDefault="00FE2CDF" w:rsidP="009F6884">
            <w:pPr>
              <w:pStyle w:val="Tabellenspiegelstrich"/>
              <w:rPr>
                <w:b/>
              </w:rPr>
            </w:pPr>
            <w:r>
              <w:t xml:space="preserve">Konstruktionszeichnung (Schnitte) </w:t>
            </w:r>
          </w:p>
          <w:p w:rsidR="00FE2CDF" w:rsidRPr="009B072E" w:rsidRDefault="00FE2CDF" w:rsidP="009F6884">
            <w:pPr>
              <w:pStyle w:val="Tabellenspiegelstrich"/>
              <w:rPr>
                <w:b/>
              </w:rPr>
            </w:pPr>
            <w:r>
              <w:t>U-Wert-Berechnungen</w:t>
            </w:r>
          </w:p>
          <w:p w:rsidR="00FE2CDF" w:rsidRDefault="00FE2CDF" w:rsidP="009F6884">
            <w:pPr>
              <w:pStyle w:val="Tabellenberschrift"/>
            </w:pPr>
          </w:p>
          <w:p w:rsidR="00FE2CDF" w:rsidRDefault="00FE2CDF" w:rsidP="009F6884">
            <w:pPr>
              <w:pStyle w:val="Tabellenberschrift"/>
            </w:pPr>
            <w:r w:rsidRPr="00FF53F1">
              <w:t>ggf. Hinweise zur Lernerfolgsüberprüfung und Leistungsbewertung</w:t>
            </w:r>
          </w:p>
          <w:p w:rsidR="00FE2CDF" w:rsidRPr="00603332" w:rsidRDefault="00FE2CDF" w:rsidP="009F6884">
            <w:pPr>
              <w:pStyle w:val="Tabellenspiegelstrich"/>
            </w:pPr>
            <w:r>
              <w:t>Klassenarbeit</w:t>
            </w:r>
          </w:p>
        </w:tc>
      </w:tr>
      <w:tr w:rsidR="00FE2CDF" w:rsidRPr="00FF53F1" w:rsidTr="009F6884">
        <w:trPr>
          <w:trHeight w:val="1814"/>
        </w:trPr>
        <w:tc>
          <w:tcPr>
            <w:tcW w:w="7299" w:type="dxa"/>
          </w:tcPr>
          <w:p w:rsidR="00FE2CDF" w:rsidRPr="00FF53F1" w:rsidRDefault="00FE2CDF" w:rsidP="009F6884">
            <w:pPr>
              <w:pStyle w:val="Tabellenberschrift"/>
              <w:tabs>
                <w:tab w:val="clear" w:pos="1985"/>
                <w:tab w:val="clear" w:pos="3402"/>
              </w:tabs>
            </w:pPr>
            <w:bookmarkStart w:id="0" w:name="_GoBack"/>
            <w:bookmarkEnd w:id="0"/>
            <w:r w:rsidRPr="00FF53F1">
              <w:t>Wesentliche Kompetenzen</w:t>
            </w:r>
          </w:p>
          <w:p w:rsidR="00FE2CDF" w:rsidRDefault="00FE2CDF" w:rsidP="009F6884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:rsidR="00FE2CDF" w:rsidRDefault="00FE2CDF" w:rsidP="009F6884">
            <w:pPr>
              <w:pStyle w:val="Tabellenspiegelstrich"/>
            </w:pPr>
            <w:r>
              <w:t>analysieren den Auftrag hinsichtlich der Kundenwünsche und der baulichen Situation</w:t>
            </w:r>
          </w:p>
          <w:p w:rsidR="00FE2CDF" w:rsidRPr="00603332" w:rsidRDefault="00FE2CDF" w:rsidP="009F6884">
            <w:pPr>
              <w:pStyle w:val="Tabellenspiegelstrich"/>
              <w:rPr>
                <w:rStyle w:val="LSorange"/>
              </w:rPr>
            </w:pPr>
            <w:r w:rsidRPr="00603332">
              <w:rPr>
                <w:rStyle w:val="LSorange"/>
              </w:rPr>
              <w:t xml:space="preserve">informieren sich über die gesetzlichen Vorgaben zur Energieeffizienz auch in digitalen Medien </w:t>
            </w:r>
          </w:p>
          <w:p w:rsidR="00FE2CDF" w:rsidRPr="00603332" w:rsidRDefault="00FE2CDF" w:rsidP="009F6884">
            <w:pPr>
              <w:pStyle w:val="Tabellenspiegelstrich"/>
              <w:rPr>
                <w:rStyle w:val="LSblau"/>
              </w:rPr>
            </w:pPr>
            <w:r w:rsidRPr="00603332">
              <w:rPr>
                <w:rStyle w:val="LSblau"/>
              </w:rPr>
              <w:t>recherchieren Möglichkeiten zum Aufbau, zur Durchführung und der Nachhaltigkeit der energetischen Sanierung des Dachgeschosses auch in digitalen Medien</w:t>
            </w:r>
          </w:p>
          <w:p w:rsidR="00FE2CDF" w:rsidRPr="00603332" w:rsidRDefault="00FE2CDF" w:rsidP="009F6884">
            <w:pPr>
              <w:pStyle w:val="Tabellenspiegelstrich"/>
              <w:rPr>
                <w:rStyle w:val="LSblau"/>
              </w:rPr>
            </w:pPr>
            <w:r w:rsidRPr="00603332">
              <w:rPr>
                <w:rStyle w:val="LSblau"/>
              </w:rPr>
              <w:t>führen eine Bauteilberechnung (U-Wert) mit</w:t>
            </w:r>
            <w:r>
              <w:rPr>
                <w:rStyle w:val="LSblau"/>
              </w:rPr>
              <w:t>h</w:t>
            </w:r>
            <w:r w:rsidRPr="00603332">
              <w:rPr>
                <w:rStyle w:val="LSblau"/>
              </w:rPr>
              <w:t>ilfe branchenüblicher Software durch</w:t>
            </w:r>
          </w:p>
          <w:p w:rsidR="00FE2CDF" w:rsidRDefault="00FE2CDF" w:rsidP="009F6884">
            <w:pPr>
              <w:pStyle w:val="Tabellenspiegelstrich"/>
            </w:pPr>
            <w:r>
              <w:t>planen den Aufbau der Konstruktion unter Berücksichtigung konstruktiver Vorgaben und örtlicher Gegebenheiten auch mit Hilfe von Herstellerangaben</w:t>
            </w:r>
          </w:p>
          <w:p w:rsidR="00FE2CDF" w:rsidRDefault="00FE2CDF" w:rsidP="009F6884">
            <w:pPr>
              <w:pStyle w:val="Tabellenspiegelstrich"/>
            </w:pPr>
            <w:r>
              <w:t>erstellen den Arbeitsablaufplan zum Dachgeschossausbau</w:t>
            </w:r>
          </w:p>
          <w:p w:rsidR="00FE2CDF" w:rsidRPr="00FF53F1" w:rsidRDefault="00FE2CDF" w:rsidP="009F6884">
            <w:pPr>
              <w:pStyle w:val="Tabellenspiegelstrich"/>
            </w:pPr>
            <w:r>
              <w:t>reflektieren Nachhaltigkeit vs. Wärmeleitfähigkeit</w:t>
            </w:r>
          </w:p>
        </w:tc>
        <w:tc>
          <w:tcPr>
            <w:tcW w:w="7273" w:type="dxa"/>
          </w:tcPr>
          <w:p w:rsidR="00FE2CDF" w:rsidRDefault="00FE2CDF" w:rsidP="009F688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:rsidR="00FE2CDF" w:rsidRPr="00603332" w:rsidRDefault="00FE2CDF" w:rsidP="009F6884">
            <w:pPr>
              <w:pStyle w:val="Tabellenspiegelstrich"/>
            </w:pPr>
            <w:proofErr w:type="spellStart"/>
            <w:r>
              <w:t>Au</w:t>
            </w:r>
            <w:r w:rsidRPr="00603332">
              <w:t>fsparren</w:t>
            </w:r>
            <w:proofErr w:type="spellEnd"/>
            <w:r w:rsidRPr="00603332">
              <w:t>-, Zwischensparren-, Untersparrendämmung</w:t>
            </w:r>
          </w:p>
          <w:p w:rsidR="00FE2CDF" w:rsidRPr="00603332" w:rsidRDefault="00FE2CDF" w:rsidP="009F6884">
            <w:pPr>
              <w:pStyle w:val="Tabellenspiegelstrich"/>
            </w:pPr>
            <w:r w:rsidRPr="00603332">
              <w:t>Eigenschaften und Lage von Dampfsperre, Dampfbremse in der Gesamtkonstruktion</w:t>
            </w:r>
          </w:p>
          <w:p w:rsidR="00FE2CDF" w:rsidRPr="00603332" w:rsidRDefault="00FE2CDF" w:rsidP="009F6884">
            <w:pPr>
              <w:pStyle w:val="Tabellenspiegelstrich"/>
            </w:pPr>
            <w:r w:rsidRPr="00603332">
              <w:t>Tragkonstruktion: Sparrenabstand</w:t>
            </w:r>
          </w:p>
          <w:p w:rsidR="00FE2CDF" w:rsidRPr="00603332" w:rsidRDefault="00FE2CDF" w:rsidP="009F6884">
            <w:pPr>
              <w:pStyle w:val="Tabellenspiegelstrich"/>
            </w:pPr>
            <w:r w:rsidRPr="00603332">
              <w:t>Nachhaltigkeit von Dämmstoffen und Trockenbauplatten</w:t>
            </w:r>
          </w:p>
          <w:p w:rsidR="00FE2CDF" w:rsidRPr="00603332" w:rsidRDefault="00FE2CDF" w:rsidP="009F6884">
            <w:pPr>
              <w:pStyle w:val="Tabellenspiegelstrich"/>
            </w:pPr>
            <w:r w:rsidRPr="00603332">
              <w:t>Wärmeleitfähigkeit von Dämmstoffen</w:t>
            </w:r>
          </w:p>
          <w:p w:rsidR="00FE2CDF" w:rsidRPr="00FF53F1" w:rsidRDefault="00FE2CDF" w:rsidP="009F6884">
            <w:pPr>
              <w:pStyle w:val="Tabellenspiegelstrich"/>
            </w:pPr>
            <w:r w:rsidRPr="00603332">
              <w:t>Gegenüb</w:t>
            </w:r>
            <w:r>
              <w:t>erstellung Wärmeleitfähigkeit vs. Nachhaltigkeit von Dämmstoffen</w:t>
            </w:r>
          </w:p>
        </w:tc>
      </w:tr>
      <w:tr w:rsidR="00FE2CDF" w:rsidRPr="00FF53F1" w:rsidTr="009F6884">
        <w:trPr>
          <w:trHeight w:val="696"/>
        </w:trPr>
        <w:tc>
          <w:tcPr>
            <w:tcW w:w="14572" w:type="dxa"/>
            <w:gridSpan w:val="2"/>
          </w:tcPr>
          <w:p w:rsidR="00FE2CDF" w:rsidRDefault="00FE2CDF" w:rsidP="009F688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:rsidR="00FE2CDF" w:rsidRDefault="00FE2CDF" w:rsidP="009F6884">
            <w:pPr>
              <w:pStyle w:val="Tabellenspiegelstrich"/>
              <w:rPr>
                <w:b/>
              </w:rPr>
            </w:pPr>
            <w:r w:rsidRPr="00291FD5">
              <w:t xml:space="preserve">Recherche zu </w:t>
            </w:r>
            <w:r>
              <w:t>Konstruktionsmöglichkeiten der energetischen Sanierung beim Dachgeschossausbau</w:t>
            </w:r>
          </w:p>
          <w:p w:rsidR="00FE2CDF" w:rsidRDefault="00FE2CDF" w:rsidP="009F6884">
            <w:pPr>
              <w:pStyle w:val="Tabellenspiegelstrich"/>
              <w:rPr>
                <w:b/>
              </w:rPr>
            </w:pPr>
            <w:r>
              <w:t>Nutzung von Herstellerangaben zur Tragkonstruktion/ Unterkonstruktion</w:t>
            </w:r>
          </w:p>
          <w:p w:rsidR="00FE2CDF" w:rsidRPr="00D149AF" w:rsidRDefault="00FE2CDF" w:rsidP="009F6884">
            <w:pPr>
              <w:pStyle w:val="Tabellenspiegelstrich"/>
            </w:pPr>
            <w:r>
              <w:lastRenderedPageBreak/>
              <w:t>Kooperative Gruppenarbeiten, Rollenspiel als simuliertes Beratungsgespräch</w:t>
            </w:r>
          </w:p>
          <w:p w:rsidR="00FE2CDF" w:rsidRPr="001C54EA" w:rsidRDefault="00FE2CDF" w:rsidP="009F6884">
            <w:pPr>
              <w:pStyle w:val="Tabellenspiegelstrich"/>
            </w:pPr>
            <w:r>
              <w:t>Nutzung einer branchenspezifischen Software zur U-Wert-Berechnung</w:t>
            </w:r>
          </w:p>
          <w:p w:rsidR="00FE2CDF" w:rsidRPr="00FF53F1" w:rsidRDefault="00FE2CDF" w:rsidP="009F6884">
            <w:pPr>
              <w:pStyle w:val="Tabellenspiegelstrich"/>
            </w:pPr>
            <w:r>
              <w:t>Fragetechniken, Feedbackgespräche führen</w:t>
            </w:r>
          </w:p>
        </w:tc>
      </w:tr>
      <w:tr w:rsidR="00FE2CDF" w:rsidRPr="00FF53F1" w:rsidTr="009F6884">
        <w:trPr>
          <w:trHeight w:val="964"/>
        </w:trPr>
        <w:tc>
          <w:tcPr>
            <w:tcW w:w="14572" w:type="dxa"/>
            <w:gridSpan w:val="2"/>
          </w:tcPr>
          <w:p w:rsidR="00FE2CDF" w:rsidRPr="00FF53F1" w:rsidRDefault="00FE2CDF" w:rsidP="009F688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Unterrichtsmaterialien/Fundstelle</w:t>
            </w:r>
          </w:p>
          <w:p w:rsidR="00FE2CDF" w:rsidRDefault="00FE2CDF" w:rsidP="009F6884">
            <w:pPr>
              <w:pStyle w:val="Tabellenspiegelstrich"/>
            </w:pPr>
            <w:r>
              <w:t>Konstruktive Angaben zu den baulichen Gegebenheiten</w:t>
            </w:r>
          </w:p>
          <w:p w:rsidR="00FE2CDF" w:rsidRDefault="00FE2CDF" w:rsidP="009F6884">
            <w:pPr>
              <w:pStyle w:val="Tabellenspiegelstrich"/>
            </w:pPr>
            <w:r>
              <w:t>Produktunterlagen von Herstellern auch aus digitalen Medien, Lehrbuch</w:t>
            </w:r>
          </w:p>
          <w:p w:rsidR="00FE2CDF" w:rsidRPr="00FF53F1" w:rsidRDefault="00FE2CDF" w:rsidP="009F6884">
            <w:pPr>
              <w:pStyle w:val="Tabellenspiegelstrich"/>
            </w:pPr>
            <w:r>
              <w:t>Branchenspezifische Software</w:t>
            </w:r>
          </w:p>
        </w:tc>
      </w:tr>
      <w:tr w:rsidR="00FE2CDF" w:rsidRPr="00FF53F1" w:rsidTr="009F6884">
        <w:trPr>
          <w:trHeight w:val="664"/>
        </w:trPr>
        <w:tc>
          <w:tcPr>
            <w:tcW w:w="14572" w:type="dxa"/>
            <w:gridSpan w:val="2"/>
          </w:tcPr>
          <w:p w:rsidR="00FE2CDF" w:rsidRPr="00997CB2" w:rsidRDefault="00FE2CDF" w:rsidP="009F688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:rsidR="00FE2CDF" w:rsidRPr="00FF53F1" w:rsidRDefault="00FE2CDF" w:rsidP="009F6884">
            <w:pPr>
              <w:pStyle w:val="Tabellenspiegelstrich"/>
            </w:pPr>
            <w:r>
              <w:t>Internet</w:t>
            </w:r>
          </w:p>
        </w:tc>
      </w:tr>
    </w:tbl>
    <w:p w:rsidR="003F48A6" w:rsidRDefault="003F48A6" w:rsidP="003F48A6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:rsidR="003F48A6" w:rsidRDefault="003F48A6" w:rsidP="00A23B71">
      <w:pPr>
        <w:spacing w:before="120" w:after="0"/>
      </w:pPr>
    </w:p>
    <w:sectPr w:rsidR="003F48A6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71" w:rsidRDefault="00A23B71" w:rsidP="00A23B71">
      <w:pPr>
        <w:spacing w:before="0" w:after="0"/>
      </w:pPr>
      <w:r>
        <w:separator/>
      </w:r>
    </w:p>
  </w:endnote>
  <w:endnote w:type="continuationSeparator" w:id="0">
    <w:p w:rsidR="00A23B71" w:rsidRDefault="00A23B71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Pr="00817652" w:rsidRDefault="003D237C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FE2CDF">
      <w:rPr>
        <w:noProof/>
      </w:rPr>
      <w:t>2</w:t>
    </w:r>
    <w:r>
      <w:rPr>
        <w:noProof/>
      </w:rPr>
      <w:fldChar w:fldCharType="end"/>
    </w:r>
    <w:r>
      <w:t xml:space="preserve"> von </w:t>
    </w:r>
    <w:r w:rsidR="00FE2CDF">
      <w:fldChar w:fldCharType="begin"/>
    </w:r>
    <w:r w:rsidR="00FE2CDF">
      <w:instrText xml:space="preserve"> NUMPAGES  \* Arabic  \* MERGEFORMAT </w:instrText>
    </w:r>
    <w:r w:rsidR="00FE2CDF">
      <w:fldChar w:fldCharType="separate"/>
    </w:r>
    <w:r w:rsidR="00FE2CDF">
      <w:rPr>
        <w:noProof/>
      </w:rPr>
      <w:t>3</w:t>
    </w:r>
    <w:r w:rsidR="00FE2CD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71" w:rsidRDefault="00A23B71" w:rsidP="00A23B71">
      <w:pPr>
        <w:spacing w:before="0" w:after="0"/>
      </w:pPr>
      <w:r>
        <w:separator/>
      </w:r>
    </w:p>
  </w:footnote>
  <w:footnote w:type="continuationSeparator" w:id="0">
    <w:p w:rsidR="00A23B71" w:rsidRDefault="00A23B71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Default="006A730B" w:rsidP="00D54460">
    <w:pPr>
      <w:pStyle w:val="berschrift2"/>
      <w:numPr>
        <w:ilvl w:val="0"/>
        <w:numId w:val="0"/>
      </w:numPr>
      <w:spacing w:before="0" w:after="0"/>
    </w:pPr>
    <w:r>
      <w:t>Stuckateurin und Stuckateur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407A"/>
    <w:multiLevelType w:val="hybridMultilevel"/>
    <w:tmpl w:val="6D7E1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3717"/>
    <w:multiLevelType w:val="hybridMultilevel"/>
    <w:tmpl w:val="474EE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706E1"/>
    <w:multiLevelType w:val="hybridMultilevel"/>
    <w:tmpl w:val="37226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1650F4A"/>
    <w:multiLevelType w:val="hybridMultilevel"/>
    <w:tmpl w:val="62389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0B0EA2"/>
    <w:multiLevelType w:val="hybridMultilevel"/>
    <w:tmpl w:val="18FCD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53D5F"/>
    <w:multiLevelType w:val="hybridMultilevel"/>
    <w:tmpl w:val="5762E1EA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8124C04"/>
    <w:multiLevelType w:val="hybridMultilevel"/>
    <w:tmpl w:val="091E0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056ABA"/>
    <w:rsid w:val="00082C93"/>
    <w:rsid w:val="000D1A33"/>
    <w:rsid w:val="00136FA8"/>
    <w:rsid w:val="0014038A"/>
    <w:rsid w:val="001A03EF"/>
    <w:rsid w:val="001C54EA"/>
    <w:rsid w:val="001D17AB"/>
    <w:rsid w:val="00291FD5"/>
    <w:rsid w:val="00296074"/>
    <w:rsid w:val="002A5D7C"/>
    <w:rsid w:val="002E3358"/>
    <w:rsid w:val="00335DC0"/>
    <w:rsid w:val="003D237C"/>
    <w:rsid w:val="003F48A6"/>
    <w:rsid w:val="004E69E5"/>
    <w:rsid w:val="00527BA7"/>
    <w:rsid w:val="00561EBF"/>
    <w:rsid w:val="00564E82"/>
    <w:rsid w:val="00603332"/>
    <w:rsid w:val="00625F46"/>
    <w:rsid w:val="0065474B"/>
    <w:rsid w:val="006821F8"/>
    <w:rsid w:val="00682F4B"/>
    <w:rsid w:val="006A730B"/>
    <w:rsid w:val="00790EAF"/>
    <w:rsid w:val="0079266D"/>
    <w:rsid w:val="007E7609"/>
    <w:rsid w:val="0081083C"/>
    <w:rsid w:val="00816458"/>
    <w:rsid w:val="00837A8A"/>
    <w:rsid w:val="0085466E"/>
    <w:rsid w:val="00867CE8"/>
    <w:rsid w:val="0089120C"/>
    <w:rsid w:val="008E29B1"/>
    <w:rsid w:val="008F22DA"/>
    <w:rsid w:val="00932AD1"/>
    <w:rsid w:val="009552E6"/>
    <w:rsid w:val="009B072E"/>
    <w:rsid w:val="009F474B"/>
    <w:rsid w:val="00A23B71"/>
    <w:rsid w:val="00A65AA9"/>
    <w:rsid w:val="00A90FD5"/>
    <w:rsid w:val="00AD73AC"/>
    <w:rsid w:val="00AE1964"/>
    <w:rsid w:val="00AF452D"/>
    <w:rsid w:val="00B01BC6"/>
    <w:rsid w:val="00B22DF9"/>
    <w:rsid w:val="00BC5E03"/>
    <w:rsid w:val="00C366A8"/>
    <w:rsid w:val="00CA33AE"/>
    <w:rsid w:val="00CC4F50"/>
    <w:rsid w:val="00D149AF"/>
    <w:rsid w:val="00D34CDA"/>
    <w:rsid w:val="00D54460"/>
    <w:rsid w:val="00D70DEF"/>
    <w:rsid w:val="00D7193A"/>
    <w:rsid w:val="00D761ED"/>
    <w:rsid w:val="00D9707F"/>
    <w:rsid w:val="00DB08C8"/>
    <w:rsid w:val="00DF51A9"/>
    <w:rsid w:val="00E41D7E"/>
    <w:rsid w:val="00EA1BB4"/>
    <w:rsid w:val="00EA2295"/>
    <w:rsid w:val="00EE02D8"/>
    <w:rsid w:val="00FC366D"/>
    <w:rsid w:val="00FE2CDF"/>
    <w:rsid w:val="00FF0C7A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61C3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autoRedefine/>
    <w:rsid w:val="00D54460"/>
    <w:pPr>
      <w:tabs>
        <w:tab w:val="left" w:pos="1985"/>
        <w:tab w:val="left" w:pos="3402"/>
      </w:tabs>
      <w:spacing w:before="0" w:after="8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Sblau">
    <w:name w:val="LS blau"/>
    <w:uiPriority w:val="1"/>
    <w:rsid w:val="00D54460"/>
    <w:rPr>
      <w:bCs/>
      <w:color w:val="007EC5"/>
    </w:rPr>
  </w:style>
  <w:style w:type="character" w:customStyle="1" w:styleId="LSgrn">
    <w:name w:val="LS grün"/>
    <w:uiPriority w:val="1"/>
    <w:rsid w:val="00D54460"/>
    <w:rPr>
      <w:bCs/>
      <w:color w:val="4CB848"/>
    </w:rPr>
  </w:style>
  <w:style w:type="character" w:customStyle="1" w:styleId="LSorange">
    <w:name w:val="LS orange"/>
    <w:uiPriority w:val="1"/>
    <w:rsid w:val="00D54460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2024-10-01T09:56:00Z</dcterms:created>
  <dcterms:modified xsi:type="dcterms:W3CDTF">2024-10-02T10:07:00Z</dcterms:modified>
</cp:coreProperties>
</file>