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58AE5" w14:textId="77777777" w:rsidR="00731539" w:rsidRPr="00124089" w:rsidRDefault="00731539" w:rsidP="00731539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</w:t>
      </w:r>
      <w:r>
        <w:rPr>
          <w:b/>
          <w:bCs/>
          <w:sz w:val="28"/>
          <w:szCs w:val="28"/>
        </w:rPr>
        <w:t>der Lernsituationen im Lernfeld 5: „</w:t>
      </w:r>
      <w:r w:rsidRPr="003A6777">
        <w:rPr>
          <w:b/>
          <w:bCs/>
          <w:sz w:val="28"/>
          <w:szCs w:val="28"/>
        </w:rPr>
        <w:t>Bilder digital entwickeln und sichern</w:t>
      </w:r>
      <w:r>
        <w:rPr>
          <w:b/>
          <w:bCs/>
          <w:sz w:val="28"/>
          <w:szCs w:val="28"/>
        </w:rPr>
        <w:t>“</w:t>
      </w:r>
      <w:r w:rsidRPr="003A67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(Zeitrichtwert: 60 UStd.)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731539" w:rsidRPr="00CA1D31" w14:paraId="54E916FE" w14:textId="77777777" w:rsidTr="005744C5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276B" w14:textId="77777777" w:rsidR="00731539" w:rsidRPr="00850CC4" w:rsidRDefault="00731539" w:rsidP="005744C5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FE80" w14:textId="77777777" w:rsidR="00731539" w:rsidRPr="00850CC4" w:rsidRDefault="00731539" w:rsidP="005744C5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4B0B" w14:textId="77777777" w:rsidR="00731539" w:rsidRPr="00850CC4" w:rsidRDefault="00731539" w:rsidP="005744C5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F25B6F8" w14:textId="77777777" w:rsidR="00731539" w:rsidRPr="00FF3DAD" w:rsidRDefault="00731539" w:rsidP="005744C5">
            <w:pPr>
              <w:spacing w:before="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731539" w:rsidRPr="00850CC4" w14:paraId="205E8222" w14:textId="77777777" w:rsidTr="005744C5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F262" w14:textId="77777777" w:rsidR="00731539" w:rsidRPr="00850CC4" w:rsidRDefault="00731539" w:rsidP="005744C5">
            <w:pPr>
              <w:spacing w:before="0" w:after="0"/>
              <w:jc w:val="left"/>
            </w:pPr>
            <w:r>
              <w:t>5.1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407D" w14:textId="77777777" w:rsidR="00731539" w:rsidRPr="00DF69C9" w:rsidRDefault="00731539" w:rsidP="005744C5">
            <w:pPr>
              <w:spacing w:before="0" w:after="0"/>
              <w:jc w:val="left"/>
            </w:pPr>
            <w:r w:rsidRPr="00DF69C9">
              <w:t>Bildmaterial verschiedener Quellen analysieren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DFA9" w14:textId="77777777" w:rsidR="00731539" w:rsidRPr="00850CC4" w:rsidRDefault="00731539" w:rsidP="005744C5">
            <w:pPr>
              <w:spacing w:before="0" w:after="0"/>
              <w:jc w:val="left"/>
            </w:pPr>
            <w:r>
              <w:t>20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4F557F3" w14:textId="77777777" w:rsidR="00731539" w:rsidRDefault="00731539" w:rsidP="005744C5">
            <w:pPr>
              <w:spacing w:before="0" w:after="0"/>
              <w:jc w:val="left"/>
            </w:pPr>
            <w:r>
              <w:t>Deutsch/Kommunikation</w:t>
            </w:r>
          </w:p>
          <w:p w14:paraId="233BBB01" w14:textId="77777777" w:rsidR="00731539" w:rsidRDefault="00731539" w:rsidP="005744C5">
            <w:pPr>
              <w:spacing w:before="0" w:after="0"/>
              <w:jc w:val="left"/>
            </w:pPr>
            <w:r>
              <w:t>Kommunikation auch in einer Fremdsprache</w:t>
            </w:r>
          </w:p>
          <w:p w14:paraId="4581D1E8" w14:textId="77777777" w:rsidR="00731539" w:rsidRPr="00850CC4" w:rsidRDefault="00731539" w:rsidP="005744C5">
            <w:pPr>
              <w:spacing w:before="0" w:after="0"/>
              <w:jc w:val="left"/>
            </w:pPr>
            <w:r>
              <w:t>Politik/Gesellschaftslehre</w:t>
            </w:r>
          </w:p>
        </w:tc>
      </w:tr>
      <w:tr w:rsidR="00731539" w:rsidRPr="00850CC4" w14:paraId="05C7192E" w14:textId="77777777" w:rsidTr="005744C5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0573" w14:textId="77777777" w:rsidR="00731539" w:rsidRPr="00850CC4" w:rsidRDefault="00731539" w:rsidP="005744C5">
            <w:pPr>
              <w:spacing w:before="0" w:after="0"/>
              <w:jc w:val="left"/>
            </w:pPr>
            <w:r>
              <w:t>5.2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0856" w14:textId="77777777" w:rsidR="00731539" w:rsidRPr="00DF69C9" w:rsidRDefault="00731539" w:rsidP="005744C5">
            <w:pPr>
              <w:spacing w:before="0" w:after="0"/>
              <w:jc w:val="left"/>
            </w:pPr>
            <w:r w:rsidRPr="00DF69C9">
              <w:t>Bildmaterial verschiedener Quellen optimieren und kontrollieren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92DF" w14:textId="77777777" w:rsidR="00731539" w:rsidRPr="00850CC4" w:rsidRDefault="00731539" w:rsidP="005744C5">
            <w:pPr>
              <w:spacing w:before="0" w:after="0"/>
              <w:jc w:val="left"/>
            </w:pPr>
            <w:r>
              <w:t>30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77867BA" w14:textId="77777777" w:rsidR="00731539" w:rsidRDefault="00731539" w:rsidP="005744C5">
            <w:pPr>
              <w:spacing w:before="0" w:after="0"/>
              <w:jc w:val="left"/>
            </w:pPr>
            <w:r>
              <w:t>Deutsch/Kommunikation</w:t>
            </w:r>
          </w:p>
          <w:p w14:paraId="413027EE" w14:textId="77777777" w:rsidR="00731539" w:rsidRDefault="00731539" w:rsidP="005744C5">
            <w:pPr>
              <w:spacing w:before="0" w:after="0"/>
              <w:jc w:val="left"/>
            </w:pPr>
            <w:r>
              <w:t>Kommunikation auch in einer Fremdsprache</w:t>
            </w:r>
          </w:p>
          <w:p w14:paraId="6F78BBBC" w14:textId="77777777" w:rsidR="00731539" w:rsidRPr="00B43853" w:rsidRDefault="00731539" w:rsidP="005744C5">
            <w:pPr>
              <w:spacing w:before="0" w:after="0"/>
              <w:jc w:val="left"/>
            </w:pPr>
            <w:r>
              <w:t>Politik/Gesellschaftslehre</w:t>
            </w:r>
          </w:p>
        </w:tc>
      </w:tr>
      <w:tr w:rsidR="00731539" w:rsidRPr="00850CC4" w14:paraId="6DDBFE4A" w14:textId="77777777" w:rsidTr="005744C5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32E" w14:textId="77777777" w:rsidR="00731539" w:rsidRPr="00850CC4" w:rsidRDefault="00731539" w:rsidP="005744C5">
            <w:pPr>
              <w:spacing w:before="0" w:after="0"/>
              <w:jc w:val="left"/>
            </w:pPr>
            <w:r>
              <w:t>5.3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1C4" w14:textId="77777777" w:rsidR="00731539" w:rsidRPr="00DF69C9" w:rsidRDefault="00731539" w:rsidP="005744C5">
            <w:pPr>
              <w:spacing w:before="0" w:after="0"/>
              <w:jc w:val="left"/>
            </w:pPr>
            <w:r w:rsidRPr="00DF69C9">
              <w:t>Bildmaterial verschiedener Quellen archivieren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0ED0" w14:textId="77777777" w:rsidR="00731539" w:rsidRPr="00850CC4" w:rsidRDefault="00731539" w:rsidP="005744C5">
            <w:pPr>
              <w:spacing w:before="0" w:after="0"/>
              <w:jc w:val="left"/>
            </w:pPr>
            <w:r>
              <w:t>10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6782DC2" w14:textId="77777777" w:rsidR="00731539" w:rsidRDefault="00731539" w:rsidP="005744C5">
            <w:pPr>
              <w:spacing w:before="0" w:after="0"/>
              <w:jc w:val="left"/>
            </w:pPr>
            <w:r>
              <w:t>Deutsch/Kommunikation</w:t>
            </w:r>
          </w:p>
          <w:p w14:paraId="5B805067" w14:textId="77777777" w:rsidR="00731539" w:rsidRDefault="00731539" w:rsidP="005744C5">
            <w:pPr>
              <w:spacing w:before="0" w:after="0"/>
              <w:jc w:val="left"/>
            </w:pPr>
            <w:r>
              <w:t>Kommunikation auch in einer Fremdsprache</w:t>
            </w:r>
          </w:p>
          <w:p w14:paraId="649972F5" w14:textId="77777777" w:rsidR="00731539" w:rsidRPr="00850CC4" w:rsidRDefault="00731539" w:rsidP="005744C5">
            <w:pPr>
              <w:spacing w:before="0" w:after="0"/>
              <w:jc w:val="left"/>
            </w:pPr>
            <w:r>
              <w:t>Politik/Gesellschaftslehre</w:t>
            </w:r>
          </w:p>
        </w:tc>
      </w:tr>
    </w:tbl>
    <w:p w14:paraId="2BB73C31" w14:textId="77777777" w:rsidR="00731539" w:rsidRDefault="00731539" w:rsidP="00731539">
      <w:pPr>
        <w:spacing w:before="0" w:after="0"/>
      </w:pP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795741" w:rsidRPr="00FF53F1" w14:paraId="7E03AD06" w14:textId="77777777" w:rsidTr="00310865">
        <w:tc>
          <w:tcPr>
            <w:tcW w:w="14572" w:type="dxa"/>
            <w:gridSpan w:val="2"/>
          </w:tcPr>
          <w:p w14:paraId="4313E453" w14:textId="77777777" w:rsidR="00795741" w:rsidRPr="00FF53F1" w:rsidRDefault="00795741" w:rsidP="00310865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1.</w:t>
            </w:r>
            <w:r w:rsidRPr="00FF53F1">
              <w:rPr>
                <w:b/>
              </w:rPr>
              <w:t xml:space="preserve"> Ausbildungsjahr</w:t>
            </w:r>
          </w:p>
          <w:p w14:paraId="6D2B167F" w14:textId="77777777" w:rsidR="00795741" w:rsidRPr="002865D0" w:rsidRDefault="00795741" w:rsidP="00310865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 w:rsidRPr="002865D0">
              <w:t>Bildbearbeitung</w:t>
            </w:r>
          </w:p>
          <w:p w14:paraId="290AF7E1" w14:textId="6B0F87B2" w:rsidR="00795741" w:rsidRPr="001B3DBE" w:rsidRDefault="00795741" w:rsidP="00310865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5</w:t>
            </w:r>
            <w:r w:rsidRPr="00FF53F1">
              <w:rPr>
                <w:b/>
              </w:rPr>
              <w:t>:</w:t>
            </w:r>
            <w:r>
              <w:rPr>
                <w:b/>
              </w:rPr>
              <w:tab/>
            </w:r>
            <w:r w:rsidRPr="002865D0">
              <w:t xml:space="preserve">Bilder digital entwickeln und sichern </w:t>
            </w:r>
            <w:r>
              <w:t xml:space="preserve">(60 </w:t>
            </w:r>
            <w:r w:rsidRPr="001B3DBE">
              <w:t>UStd.)</w:t>
            </w:r>
          </w:p>
          <w:p w14:paraId="24D44264" w14:textId="40E9F06F" w:rsidR="00795741" w:rsidRPr="00FF53F1" w:rsidRDefault="00795741" w:rsidP="002865D0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5.3:</w:t>
            </w:r>
            <w:r>
              <w:tab/>
              <w:t xml:space="preserve">Bildmaterial verschiedener Quellen archivieren (10 </w:t>
            </w:r>
            <w:r w:rsidRPr="001B3DBE">
              <w:t>UStd.)</w:t>
            </w:r>
          </w:p>
        </w:tc>
      </w:tr>
      <w:tr w:rsidR="00795741" w:rsidRPr="00FF53F1" w14:paraId="0998653E" w14:textId="77777777" w:rsidTr="00310865">
        <w:trPr>
          <w:trHeight w:val="1845"/>
        </w:trPr>
        <w:tc>
          <w:tcPr>
            <w:tcW w:w="7299" w:type="dxa"/>
          </w:tcPr>
          <w:p w14:paraId="6E11AFF2" w14:textId="77777777" w:rsidR="00795741" w:rsidRPr="00FF53F1" w:rsidRDefault="00795741" w:rsidP="0031086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3797BEFE" w14:textId="1E489EBA" w:rsidR="00795741" w:rsidRPr="00FF53F1" w:rsidRDefault="001E7C62" w:rsidP="000F3997">
            <w:pPr>
              <w:autoSpaceDE w:val="0"/>
              <w:autoSpaceDN w:val="0"/>
              <w:adjustRightInd w:val="0"/>
              <w:spacing w:before="0" w:after="0"/>
              <w:jc w:val="left"/>
            </w:pPr>
            <w:r>
              <w:t xml:space="preserve">Nach Fertigstellung des Auftrags </w:t>
            </w:r>
            <w:r w:rsidR="000F3997">
              <w:t>werden der Kundin</w:t>
            </w:r>
            <w:r w:rsidR="0009067B">
              <w:t xml:space="preserve"> bzw. </w:t>
            </w:r>
            <w:r w:rsidR="000F3997">
              <w:t>dem</w:t>
            </w:r>
            <w:r>
              <w:t xml:space="preserve"> Kunde</w:t>
            </w:r>
            <w:r w:rsidR="000F3997">
              <w:t>n</w:t>
            </w:r>
            <w:r>
              <w:t xml:space="preserve"> die Bilddaten in ausreichender Qualität für die geforderten Verwendungszwecke</w:t>
            </w:r>
            <w:r w:rsidR="00614772">
              <w:t xml:space="preserve"> zur Verfügung</w:t>
            </w:r>
            <w:r w:rsidR="000F3997">
              <w:t xml:space="preserve"> gestellt</w:t>
            </w:r>
            <w:r w:rsidR="00614772">
              <w:t xml:space="preserve">. Für eine nachhaltige Archivierung </w:t>
            </w:r>
            <w:r w:rsidR="000F3997">
              <w:t>ist die Agentur</w:t>
            </w:r>
            <w:r w:rsidR="00614772">
              <w:t xml:space="preserve"> weiterhin unter Berücksichtigung des Datenschutzes und der Datensicherheit verantwortlich.</w:t>
            </w:r>
          </w:p>
        </w:tc>
        <w:tc>
          <w:tcPr>
            <w:tcW w:w="7273" w:type="dxa"/>
          </w:tcPr>
          <w:p w14:paraId="5386D54A" w14:textId="77777777" w:rsidR="00795741" w:rsidRPr="00FF53F1" w:rsidRDefault="00795741" w:rsidP="00310865">
            <w:pPr>
              <w:pStyle w:val="Tabellenberschrift"/>
            </w:pPr>
            <w:r w:rsidRPr="00FF53F1">
              <w:t>Handlungsprodukt/Lernergebnis</w:t>
            </w:r>
          </w:p>
          <w:p w14:paraId="76B14881" w14:textId="51A69173" w:rsidR="00795741" w:rsidRDefault="00430486" w:rsidP="005C3C02">
            <w:pPr>
              <w:pStyle w:val="Tabellenspiegelstrich"/>
            </w:pPr>
            <w:r>
              <w:t>Visualisierter Verzeichnis-/Strukturbaum der Datensicherung und Datenarchivierung</w:t>
            </w:r>
            <w:r w:rsidR="00B62E82">
              <w:t xml:space="preserve"> </w:t>
            </w:r>
            <w:r w:rsidR="005C3C02">
              <w:t>und</w:t>
            </w:r>
            <w:r w:rsidR="00B62E82">
              <w:t xml:space="preserve"> angelegte Beispielstruktur</w:t>
            </w:r>
          </w:p>
          <w:p w14:paraId="574C8140" w14:textId="34C6235B" w:rsidR="00430486" w:rsidRPr="00FF53F1" w:rsidRDefault="00430486" w:rsidP="005C3C02">
            <w:pPr>
              <w:pStyle w:val="Tabellenspiegelstrich"/>
            </w:pPr>
            <w:r>
              <w:t xml:space="preserve">Schriftliche Begründung der Struktur und </w:t>
            </w:r>
            <w:r w:rsidR="00974A80">
              <w:t>Benennung</w:t>
            </w:r>
          </w:p>
          <w:p w14:paraId="0A3767CA" w14:textId="77777777" w:rsidR="00795741" w:rsidRDefault="00795741" w:rsidP="00310865">
            <w:pPr>
              <w:pStyle w:val="Tabellenberschrift"/>
            </w:pPr>
          </w:p>
          <w:p w14:paraId="0A956BA8" w14:textId="77777777" w:rsidR="00795741" w:rsidRDefault="00795741" w:rsidP="00310865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214FB325" w14:textId="685CB236" w:rsidR="00DB777F" w:rsidRPr="00DB777F" w:rsidRDefault="00430486" w:rsidP="00DB777F">
            <w:pPr>
              <w:pStyle w:val="Tabellenspiegelstrich"/>
            </w:pPr>
            <w:r>
              <w:t>S</w:t>
            </w:r>
            <w:r w:rsidRPr="00DB777F">
              <w:t>chriftliche Leistungsüberprüfung</w:t>
            </w:r>
          </w:p>
        </w:tc>
      </w:tr>
      <w:tr w:rsidR="00795741" w:rsidRPr="00FF53F1" w14:paraId="7D321C94" w14:textId="77777777" w:rsidTr="002277C4">
        <w:trPr>
          <w:cantSplit/>
        </w:trPr>
        <w:tc>
          <w:tcPr>
            <w:tcW w:w="7299" w:type="dxa"/>
          </w:tcPr>
          <w:p w14:paraId="3670A3FC" w14:textId="77777777" w:rsidR="00795741" w:rsidRPr="00FF53F1" w:rsidRDefault="00795741" w:rsidP="0031086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Wesentliche Kompetenzen</w:t>
            </w:r>
            <w:bookmarkStart w:id="0" w:name="_GoBack"/>
            <w:bookmarkEnd w:id="0"/>
          </w:p>
          <w:p w14:paraId="1A4FD7AF" w14:textId="77777777" w:rsidR="00795741" w:rsidRDefault="00795741" w:rsidP="005C3C02">
            <w:pPr>
              <w:pStyle w:val="Tabellentext"/>
            </w:pPr>
            <w:r>
              <w:t>Die Schülerinnen und Schüler</w:t>
            </w:r>
          </w:p>
          <w:p w14:paraId="041225F3" w14:textId="44964CBF" w:rsidR="00795741" w:rsidRDefault="00B62E82" w:rsidP="005C3C02">
            <w:pPr>
              <w:pStyle w:val="Tabellenspiegelstrich"/>
            </w:pPr>
            <w:r>
              <w:t>wägen</w:t>
            </w:r>
            <w:r w:rsidR="00430486">
              <w:t xml:space="preserve"> verschiedene Möglichkeiten des Dateimanagements ink</w:t>
            </w:r>
            <w:r w:rsidR="005C3C02">
              <w:t>lusive Dateibenennungen etc. ab</w:t>
            </w:r>
          </w:p>
          <w:p w14:paraId="0741B748" w14:textId="78226BED" w:rsidR="00795741" w:rsidRPr="005C3C02" w:rsidRDefault="00430486" w:rsidP="005C3C02">
            <w:pPr>
              <w:pStyle w:val="Tabellenspiegelstrich"/>
              <w:rPr>
                <w:rStyle w:val="LSblau"/>
              </w:rPr>
            </w:pPr>
            <w:r w:rsidRPr="005C3C02">
              <w:rPr>
                <w:rStyle w:val="LSblau"/>
              </w:rPr>
              <w:t>entscheiden sich für eine Variante des Dateimanagements und setzen dieses um, um</w:t>
            </w:r>
            <w:r w:rsidR="005C3C02">
              <w:rPr>
                <w:rStyle w:val="LSblau"/>
              </w:rPr>
              <w:t xml:space="preserve"> Dateien strukturiert abzulegen</w:t>
            </w:r>
          </w:p>
          <w:p w14:paraId="64FC3B6A" w14:textId="2889F962" w:rsidR="00430486" w:rsidRPr="005C3C02" w:rsidRDefault="00430486" w:rsidP="005C3C02">
            <w:pPr>
              <w:pStyle w:val="Tabellenspiegelstrich"/>
              <w:rPr>
                <w:rStyle w:val="LSorange"/>
              </w:rPr>
            </w:pPr>
            <w:r w:rsidRPr="005C3C02">
              <w:rPr>
                <w:rStyle w:val="LSorange"/>
              </w:rPr>
              <w:t>berücksichtigen jederzeit Vorschriften zum Datenschutz und zur D</w:t>
            </w:r>
            <w:r w:rsidR="0082015C" w:rsidRPr="005C3C02">
              <w:rPr>
                <w:rStyle w:val="LSorange"/>
              </w:rPr>
              <w:t>atensicherh</w:t>
            </w:r>
            <w:r w:rsidR="005C3C02" w:rsidRPr="005C3C02">
              <w:rPr>
                <w:rStyle w:val="LSorange"/>
              </w:rPr>
              <w:t>eit für Privat- und Kundendaten</w:t>
            </w:r>
          </w:p>
          <w:p w14:paraId="474698CB" w14:textId="62FE0DF3" w:rsidR="00430486" w:rsidRPr="005C3C02" w:rsidRDefault="00B62E82" w:rsidP="005C3C02">
            <w:pPr>
              <w:pStyle w:val="Tabellenspiegelstrich"/>
              <w:rPr>
                <w:rStyle w:val="LSblau"/>
              </w:rPr>
            </w:pPr>
            <w:r w:rsidRPr="005C3C02">
              <w:rPr>
                <w:rStyle w:val="LSblau"/>
              </w:rPr>
              <w:t>übermitteln der Kundin</w:t>
            </w:r>
            <w:r w:rsidR="0009067B" w:rsidRPr="005C3C02">
              <w:rPr>
                <w:rStyle w:val="LSblau"/>
              </w:rPr>
              <w:t xml:space="preserve"> bzw. </w:t>
            </w:r>
            <w:r w:rsidRPr="005C3C02">
              <w:rPr>
                <w:rStyle w:val="LSblau"/>
              </w:rPr>
              <w:t>dem Kunden das gewünschte Bildmaterial unter Berücksichtigung des Datenschutzes und</w:t>
            </w:r>
            <w:r w:rsidR="00917AA3" w:rsidRPr="005C3C02">
              <w:rPr>
                <w:rStyle w:val="LSblau"/>
              </w:rPr>
              <w:t xml:space="preserve"> der Datensicherheit für Privat</w:t>
            </w:r>
            <w:r w:rsidRPr="005C3C02">
              <w:rPr>
                <w:rStyle w:val="LSblau"/>
              </w:rPr>
              <w:t>- und Kundendaten.</w:t>
            </w:r>
          </w:p>
        </w:tc>
        <w:tc>
          <w:tcPr>
            <w:tcW w:w="7273" w:type="dxa"/>
          </w:tcPr>
          <w:p w14:paraId="7A608274" w14:textId="77777777" w:rsidR="00795741" w:rsidRPr="00FF53F1" w:rsidRDefault="00795741" w:rsidP="0031086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455C46B2" w14:textId="77777777" w:rsidR="00795741" w:rsidRPr="005C3C02" w:rsidRDefault="00614772" w:rsidP="005C3C02">
            <w:pPr>
              <w:pStyle w:val="Tabellenspiegelstrich"/>
            </w:pPr>
            <w:r>
              <w:t>Dateiman</w:t>
            </w:r>
            <w:r w:rsidRPr="005C3C02">
              <w:t>agement inklusive Softwarelösungen</w:t>
            </w:r>
          </w:p>
          <w:p w14:paraId="69C27524" w14:textId="7B91FE92" w:rsidR="00614772" w:rsidRPr="005C3C02" w:rsidRDefault="00614772" w:rsidP="005C3C02">
            <w:pPr>
              <w:pStyle w:val="Tabellenspiegelstrich"/>
            </w:pPr>
            <w:r w:rsidRPr="005C3C02">
              <w:t>Archivierungsstruktur (Ordnerverzeichnis und Benennung)</w:t>
            </w:r>
          </w:p>
          <w:p w14:paraId="225BB4D2" w14:textId="77777777" w:rsidR="00614772" w:rsidRPr="005C3C02" w:rsidRDefault="00614772" w:rsidP="005C3C02">
            <w:pPr>
              <w:pStyle w:val="Tabellenspiegelstrich"/>
            </w:pPr>
            <w:r w:rsidRPr="005C3C02">
              <w:t>Speicherlösungen</w:t>
            </w:r>
          </w:p>
          <w:p w14:paraId="2C7291B0" w14:textId="481115A5" w:rsidR="00614772" w:rsidRPr="005C3C02" w:rsidRDefault="00614772" w:rsidP="005C3C02">
            <w:pPr>
              <w:pStyle w:val="Tabellenspiegelstrich"/>
            </w:pPr>
            <w:r w:rsidRPr="005C3C02">
              <w:t>Datentransfer</w:t>
            </w:r>
          </w:p>
          <w:p w14:paraId="7833EC87" w14:textId="7ADB8902" w:rsidR="00614772" w:rsidRPr="005C3C02" w:rsidRDefault="00FA3F47" w:rsidP="005C3C02">
            <w:pPr>
              <w:pStyle w:val="Tabellenspiegelstrich"/>
            </w:pPr>
            <w:r w:rsidRPr="005C3C02">
              <w:t>Backup-</w:t>
            </w:r>
            <w:r w:rsidR="00614772" w:rsidRPr="005C3C02">
              <w:t>Lösungen</w:t>
            </w:r>
          </w:p>
          <w:p w14:paraId="4919C89D" w14:textId="79D2D7E1" w:rsidR="00614772" w:rsidRPr="00FF53F1" w:rsidRDefault="00614772" w:rsidP="005C3C02">
            <w:pPr>
              <w:pStyle w:val="Tabellenspiegelstrich"/>
            </w:pPr>
            <w:r w:rsidRPr="005C3C02">
              <w:t>Datensiche</w:t>
            </w:r>
            <w:r>
              <w:t>rheit und Datenschutz</w:t>
            </w:r>
          </w:p>
        </w:tc>
      </w:tr>
      <w:tr w:rsidR="00795741" w:rsidRPr="00FF53F1" w14:paraId="131FAD2D" w14:textId="77777777" w:rsidTr="00310865">
        <w:trPr>
          <w:trHeight w:val="696"/>
        </w:trPr>
        <w:tc>
          <w:tcPr>
            <w:tcW w:w="14572" w:type="dxa"/>
            <w:gridSpan w:val="2"/>
          </w:tcPr>
          <w:p w14:paraId="067F490A" w14:textId="77777777" w:rsidR="00795741" w:rsidRPr="00FF53F1" w:rsidRDefault="00795741" w:rsidP="0031086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52D8C093" w14:textId="6ED1AAAB" w:rsidR="00795741" w:rsidRDefault="00F854E9" w:rsidP="007A2E32">
            <w:pPr>
              <w:pStyle w:val="Tabellenspiegelstrich"/>
            </w:pPr>
            <w:r>
              <w:t>Strukturbaum selbstständig in Teamarbeit erstellen</w:t>
            </w:r>
          </w:p>
          <w:p w14:paraId="3B4CD585" w14:textId="77777777" w:rsidR="00F854E9" w:rsidRDefault="00F854E9" w:rsidP="007A2E32">
            <w:pPr>
              <w:pStyle w:val="Tabellenspiegelstrich"/>
            </w:pPr>
            <w:r>
              <w:t>Text- und Internetrecherche</w:t>
            </w:r>
          </w:p>
          <w:p w14:paraId="5C21AE11" w14:textId="529EF000" w:rsidR="00F854E9" w:rsidRPr="00FF53F1" w:rsidRDefault="00F854E9" w:rsidP="007A2E32">
            <w:pPr>
              <w:pStyle w:val="Tabellenspiegelstrich"/>
            </w:pPr>
            <w:r>
              <w:t>Konstruktiv argumentieren (Begründung)</w:t>
            </w:r>
          </w:p>
        </w:tc>
      </w:tr>
      <w:tr w:rsidR="00795741" w:rsidRPr="00FF53F1" w14:paraId="4548F177" w14:textId="77777777" w:rsidTr="00310865">
        <w:trPr>
          <w:trHeight w:val="964"/>
        </w:trPr>
        <w:tc>
          <w:tcPr>
            <w:tcW w:w="14572" w:type="dxa"/>
            <w:gridSpan w:val="2"/>
          </w:tcPr>
          <w:p w14:paraId="41435982" w14:textId="77777777" w:rsidR="00795741" w:rsidRPr="00FF53F1" w:rsidRDefault="00795741" w:rsidP="0031086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223E261D" w14:textId="2BA7C17B" w:rsidR="00795741" w:rsidRPr="00FF53F1" w:rsidRDefault="00FA3F47" w:rsidP="007A2E32">
            <w:pPr>
              <w:pStyle w:val="Tabellenspiegelstrich"/>
            </w:pPr>
            <w:r>
              <w:t>DSGVO, BGB</w:t>
            </w:r>
          </w:p>
        </w:tc>
      </w:tr>
      <w:tr w:rsidR="00795741" w:rsidRPr="00FF53F1" w14:paraId="77B2E51F" w14:textId="77777777" w:rsidTr="00310865">
        <w:trPr>
          <w:trHeight w:val="664"/>
        </w:trPr>
        <w:tc>
          <w:tcPr>
            <w:tcW w:w="14572" w:type="dxa"/>
            <w:gridSpan w:val="2"/>
          </w:tcPr>
          <w:p w14:paraId="1A642E49" w14:textId="77777777" w:rsidR="00795741" w:rsidRPr="00997CB2" w:rsidRDefault="00795741" w:rsidP="0031086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10506803" w14:textId="2BD8B33A" w:rsidR="00795741" w:rsidRPr="00FF53F1" w:rsidRDefault="00DB777F" w:rsidP="007A2E32">
            <w:pPr>
              <w:pStyle w:val="Tabellenspiegelstrich"/>
            </w:pPr>
            <w:r>
              <w:t>G</w:t>
            </w:r>
            <w:r w:rsidR="006236EF">
              <w:t xml:space="preserve">gf. Anknüpfung </w:t>
            </w:r>
            <w:r w:rsidR="0024593C">
              <w:t xml:space="preserve">zum Fach </w:t>
            </w:r>
            <w:r w:rsidR="006236EF">
              <w:t>Wirtschafts- und Betriebslehre (Datenschutz/Datensicherheit)</w:t>
            </w:r>
          </w:p>
        </w:tc>
      </w:tr>
    </w:tbl>
    <w:p w14:paraId="752A0FAE" w14:textId="3275FCF1" w:rsidR="00A23B71" w:rsidRDefault="00A23B71" w:rsidP="00A23B71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sectPr w:rsidR="00A23B71" w:rsidSect="00310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551FC" w14:textId="77777777" w:rsidR="00310865" w:rsidRDefault="00310865" w:rsidP="00A23B71">
      <w:pPr>
        <w:spacing w:before="0" w:after="0"/>
      </w:pPr>
      <w:r>
        <w:separator/>
      </w:r>
    </w:p>
  </w:endnote>
  <w:endnote w:type="continuationSeparator" w:id="0">
    <w:p w14:paraId="3D50108F" w14:textId="77777777" w:rsidR="00310865" w:rsidRDefault="00310865" w:rsidP="00A23B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CDB4" w14:textId="77777777" w:rsidR="00392AF8" w:rsidRDefault="00392A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3CF1" w14:textId="3F7184EC" w:rsidR="00310865" w:rsidRPr="00817652" w:rsidRDefault="00310865" w:rsidP="00310865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2277C4">
      <w:rPr>
        <w:noProof/>
      </w:rPr>
      <w:t>1</w:t>
    </w:r>
    <w:r>
      <w:rPr>
        <w:noProof/>
      </w:rPr>
      <w:fldChar w:fldCharType="end"/>
    </w:r>
    <w:r>
      <w:t xml:space="preserve"> von </w:t>
    </w:r>
    <w:fldSimple w:instr=" NUMPAGES  \* Arabic  \* MERGEFORMAT ">
      <w:r w:rsidR="002277C4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B919A" w14:textId="77777777" w:rsidR="00392AF8" w:rsidRDefault="00392A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44A55" w14:textId="77777777" w:rsidR="00310865" w:rsidRDefault="00310865" w:rsidP="00A23B71">
      <w:pPr>
        <w:spacing w:before="0" w:after="0"/>
      </w:pPr>
      <w:r>
        <w:separator/>
      </w:r>
    </w:p>
  </w:footnote>
  <w:footnote w:type="continuationSeparator" w:id="0">
    <w:p w14:paraId="0110EEE7" w14:textId="77777777" w:rsidR="00310865" w:rsidRDefault="00310865" w:rsidP="00A23B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73F9D" w14:textId="77777777" w:rsidR="00392AF8" w:rsidRDefault="00392A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97DC" w14:textId="0FE8DFC3" w:rsidR="00310865" w:rsidRDefault="00310865" w:rsidP="00310865">
    <w:pPr>
      <w:pStyle w:val="berschrift2"/>
      <w:numPr>
        <w:ilvl w:val="0"/>
        <w:numId w:val="0"/>
      </w:numPr>
      <w:spacing w:before="0"/>
    </w:pPr>
    <w:r>
      <w:t xml:space="preserve">Fotografin </w:t>
    </w:r>
    <w:r w:rsidR="00DF69C9">
      <w:t>und</w:t>
    </w:r>
    <w:r>
      <w:t xml:space="preserve"> Fotograf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5F027" w14:textId="77777777" w:rsidR="00392AF8" w:rsidRDefault="00392A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424FE"/>
    <w:multiLevelType w:val="hybridMultilevel"/>
    <w:tmpl w:val="443C0A50"/>
    <w:lvl w:ilvl="0" w:tplc="2BB64318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B3C9E"/>
    <w:multiLevelType w:val="multilevel"/>
    <w:tmpl w:val="5AA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FBF37DD"/>
    <w:multiLevelType w:val="hybridMultilevel"/>
    <w:tmpl w:val="2632972C"/>
    <w:lvl w:ilvl="0" w:tplc="EE280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C50927"/>
    <w:multiLevelType w:val="hybridMultilevel"/>
    <w:tmpl w:val="EE2C939E"/>
    <w:lvl w:ilvl="0" w:tplc="12744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C6B8F"/>
    <w:multiLevelType w:val="multilevel"/>
    <w:tmpl w:val="470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4627E7"/>
    <w:multiLevelType w:val="multilevel"/>
    <w:tmpl w:val="E1C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1"/>
    <w:rsid w:val="00024964"/>
    <w:rsid w:val="0009067B"/>
    <w:rsid w:val="000B6052"/>
    <w:rsid w:val="000F3997"/>
    <w:rsid w:val="00124089"/>
    <w:rsid w:val="00160C28"/>
    <w:rsid w:val="00182DC8"/>
    <w:rsid w:val="00185436"/>
    <w:rsid w:val="001C173E"/>
    <w:rsid w:val="001D78D2"/>
    <w:rsid w:val="001E3928"/>
    <w:rsid w:val="001E7C62"/>
    <w:rsid w:val="001F3FA7"/>
    <w:rsid w:val="001F6613"/>
    <w:rsid w:val="002277C4"/>
    <w:rsid w:val="00237429"/>
    <w:rsid w:val="0024593C"/>
    <w:rsid w:val="002865D0"/>
    <w:rsid w:val="00287D3C"/>
    <w:rsid w:val="002A5D7C"/>
    <w:rsid w:val="002B34D3"/>
    <w:rsid w:val="00302AC7"/>
    <w:rsid w:val="003046EF"/>
    <w:rsid w:val="00310865"/>
    <w:rsid w:val="003179B9"/>
    <w:rsid w:val="003459FD"/>
    <w:rsid w:val="00392AF8"/>
    <w:rsid w:val="003A4052"/>
    <w:rsid w:val="003A6777"/>
    <w:rsid w:val="003D237C"/>
    <w:rsid w:val="004114BA"/>
    <w:rsid w:val="00430486"/>
    <w:rsid w:val="00474578"/>
    <w:rsid w:val="0050223F"/>
    <w:rsid w:val="00570B99"/>
    <w:rsid w:val="005C3C02"/>
    <w:rsid w:val="005F5369"/>
    <w:rsid w:val="00614772"/>
    <w:rsid w:val="006236EF"/>
    <w:rsid w:val="0064586C"/>
    <w:rsid w:val="00686ECD"/>
    <w:rsid w:val="006B2367"/>
    <w:rsid w:val="006C4A16"/>
    <w:rsid w:val="006F3E18"/>
    <w:rsid w:val="007050FB"/>
    <w:rsid w:val="00706206"/>
    <w:rsid w:val="00722B6C"/>
    <w:rsid w:val="0072536A"/>
    <w:rsid w:val="00731539"/>
    <w:rsid w:val="00772592"/>
    <w:rsid w:val="007833A1"/>
    <w:rsid w:val="00795741"/>
    <w:rsid w:val="007A2E32"/>
    <w:rsid w:val="007B1B75"/>
    <w:rsid w:val="0082015C"/>
    <w:rsid w:val="00823063"/>
    <w:rsid w:val="0087092E"/>
    <w:rsid w:val="0087262F"/>
    <w:rsid w:val="0087597E"/>
    <w:rsid w:val="008B6217"/>
    <w:rsid w:val="00917AA3"/>
    <w:rsid w:val="00940649"/>
    <w:rsid w:val="00940C9E"/>
    <w:rsid w:val="00974A80"/>
    <w:rsid w:val="009B666D"/>
    <w:rsid w:val="009F474B"/>
    <w:rsid w:val="009F7724"/>
    <w:rsid w:val="00A23B71"/>
    <w:rsid w:val="00A25B09"/>
    <w:rsid w:val="00AF6DA1"/>
    <w:rsid w:val="00B1042F"/>
    <w:rsid w:val="00B33AB7"/>
    <w:rsid w:val="00B424D5"/>
    <w:rsid w:val="00B42BD0"/>
    <w:rsid w:val="00B50591"/>
    <w:rsid w:val="00B531AB"/>
    <w:rsid w:val="00B62E82"/>
    <w:rsid w:val="00B914F5"/>
    <w:rsid w:val="00BA50A7"/>
    <w:rsid w:val="00C10717"/>
    <w:rsid w:val="00C26BD3"/>
    <w:rsid w:val="00C3336D"/>
    <w:rsid w:val="00C4496E"/>
    <w:rsid w:val="00C63C86"/>
    <w:rsid w:val="00C80A7F"/>
    <w:rsid w:val="00CA33AE"/>
    <w:rsid w:val="00CA6A37"/>
    <w:rsid w:val="00CF3265"/>
    <w:rsid w:val="00CF7BD8"/>
    <w:rsid w:val="00D0450F"/>
    <w:rsid w:val="00D31058"/>
    <w:rsid w:val="00D44D26"/>
    <w:rsid w:val="00D761ED"/>
    <w:rsid w:val="00D973AC"/>
    <w:rsid w:val="00DA6199"/>
    <w:rsid w:val="00DB777F"/>
    <w:rsid w:val="00DD4C5C"/>
    <w:rsid w:val="00DE5902"/>
    <w:rsid w:val="00DF69C9"/>
    <w:rsid w:val="00E115D3"/>
    <w:rsid w:val="00E162C2"/>
    <w:rsid w:val="00E34AC8"/>
    <w:rsid w:val="00E41D7E"/>
    <w:rsid w:val="00E45EA7"/>
    <w:rsid w:val="00E827B9"/>
    <w:rsid w:val="00E86EF1"/>
    <w:rsid w:val="00EA2295"/>
    <w:rsid w:val="00F17C79"/>
    <w:rsid w:val="00F854E9"/>
    <w:rsid w:val="00FA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BC6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3B7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23B71"/>
    <w:pPr>
      <w:keepNext/>
      <w:numPr>
        <w:numId w:val="2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23B71"/>
    <w:pPr>
      <w:keepNext/>
      <w:numPr>
        <w:ilvl w:val="1"/>
        <w:numId w:val="2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23B71"/>
    <w:pPr>
      <w:keepNext/>
      <w:numPr>
        <w:ilvl w:val="2"/>
        <w:numId w:val="2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A23B71"/>
    <w:rPr>
      <w:rFonts w:ascii="Times New Roman" w:eastAsia="Times New Roman" w:hAnsi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A23B71"/>
    <w:rPr>
      <w:rFonts w:ascii="Times New Roman" w:eastAsia="Times New Roman" w:hAnsi="Times New Roman" w:cs="Times New Roman"/>
      <w:b/>
      <w:bCs/>
      <w:kern w:val="28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A23B71"/>
    <w:rPr>
      <w:rFonts w:ascii="Times New Roman" w:eastAsia="Times New Roman" w:hAnsi="Times New Roman" w:cs="Times New Roman"/>
      <w:b/>
      <w:bCs/>
      <w:kern w:val="24"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A23B71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3B71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Tabellenberschrift">
    <w:name w:val="Tabellenüberschrift"/>
    <w:basedOn w:val="Tabellentext"/>
    <w:rsid w:val="00A23B71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Tabellenspiegelstrich">
    <w:name w:val="Tabellenspiegelstrich"/>
    <w:basedOn w:val="Standard"/>
    <w:rsid w:val="00A23B71"/>
    <w:pPr>
      <w:numPr>
        <w:numId w:val="1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A23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character" w:styleId="Kommentarzeichen">
    <w:name w:val="annotation reference"/>
    <w:basedOn w:val="Absatz-Standardschriftart"/>
    <w:uiPriority w:val="99"/>
    <w:semiHidden/>
    <w:rsid w:val="00A23B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23B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3B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abellentext">
    <w:name w:val="Tabellentext"/>
    <w:basedOn w:val="Standard"/>
    <w:rsid w:val="00A23B71"/>
    <w:pPr>
      <w:spacing w:after="0"/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B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B71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B7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B7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Sblau">
    <w:name w:val="LS blau"/>
    <w:uiPriority w:val="1"/>
    <w:rsid w:val="00DF69C9"/>
    <w:rPr>
      <w:bCs/>
      <w:color w:val="007EC5"/>
    </w:rPr>
  </w:style>
  <w:style w:type="character" w:customStyle="1" w:styleId="LSgrn">
    <w:name w:val="LS grün"/>
    <w:uiPriority w:val="1"/>
    <w:rsid w:val="00DF69C9"/>
    <w:rPr>
      <w:bCs/>
      <w:color w:val="4CB848"/>
    </w:rPr>
  </w:style>
  <w:style w:type="character" w:customStyle="1" w:styleId="LSorange">
    <w:name w:val="LS orange"/>
    <w:uiPriority w:val="1"/>
    <w:rsid w:val="00DF69C9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2025-07-08T10:20:00Z</dcterms:created>
  <dcterms:modified xsi:type="dcterms:W3CDTF">2025-07-08T10:21:00Z</dcterms:modified>
</cp:coreProperties>
</file>